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18B07" w14:textId="77777777" w:rsidR="00426CFB" w:rsidRDefault="00426CFB">
      <w:pPr>
        <w:spacing w:after="280"/>
      </w:pPr>
    </w:p>
    <w:p w14:paraId="0F518B08" w14:textId="77777777" w:rsidR="00426CFB" w:rsidRDefault="00DA13E1">
      <w:pPr>
        <w:spacing w:after="180"/>
      </w:pPr>
      <w:r>
        <w:rPr>
          <w:b/>
          <w:bCs/>
          <w:color w:val="C8A55B"/>
          <w:spacing w:val="60"/>
          <w:sz w:val="18"/>
          <w:szCs w:val="18"/>
        </w:rPr>
        <w:t xml:space="preserve">LET’S GET TO </w:t>
      </w:r>
      <w:proofErr w:type="gramStart"/>
      <w:r>
        <w:rPr>
          <w:b/>
          <w:bCs/>
          <w:color w:val="C8A55B"/>
          <w:spacing w:val="60"/>
          <w:sz w:val="18"/>
          <w:szCs w:val="18"/>
        </w:rPr>
        <w:t>IT  —</w:t>
      </w:r>
      <w:proofErr w:type="gramEnd"/>
      <w:r>
        <w:rPr>
          <w:b/>
          <w:bCs/>
          <w:color w:val="C8A55B"/>
          <w:spacing w:val="60"/>
          <w:sz w:val="18"/>
          <w:szCs w:val="18"/>
        </w:rPr>
        <w:t xml:space="preserve">  FREE PARENT RESOURCE</w:t>
      </w:r>
    </w:p>
    <w:p w14:paraId="0F518B09" w14:textId="77777777" w:rsidR="00426CFB" w:rsidRDefault="00DA13E1">
      <w:pPr>
        <w:spacing w:after="60" w:line="1100" w:lineRule="auto"/>
      </w:pPr>
      <w:r>
        <w:rPr>
          <w:rFonts w:ascii="Georgia" w:eastAsia="Georgia" w:hAnsi="Georgia" w:cs="Georgia"/>
          <w:b/>
          <w:bCs/>
          <w:color w:val="8C4530"/>
          <w:sz w:val="96"/>
          <w:szCs w:val="96"/>
        </w:rPr>
        <w:t>The Parent’s</w:t>
      </w:r>
    </w:p>
    <w:p w14:paraId="0F518B0A" w14:textId="77777777" w:rsidR="00426CFB" w:rsidRDefault="00DA13E1">
      <w:pPr>
        <w:spacing w:after="60" w:line="480" w:lineRule="auto"/>
      </w:pPr>
      <w:r>
        <w:rPr>
          <w:rFonts w:ascii="Georgia" w:eastAsia="Georgia" w:hAnsi="Georgia" w:cs="Georgia"/>
          <w:b/>
          <w:bCs/>
          <w:color w:val="B85C3C"/>
          <w:sz w:val="72"/>
          <w:szCs w:val="72"/>
        </w:rPr>
        <w:t>Playbook</w:t>
      </w:r>
    </w:p>
    <w:p w14:paraId="0F518B0B" w14:textId="77777777" w:rsidR="00426CFB" w:rsidRDefault="00DA13E1">
      <w:pPr>
        <w:spacing w:after="60"/>
      </w:pPr>
      <w:r>
        <w:rPr>
          <w:rFonts w:ascii="Georgia" w:eastAsia="Georgia" w:hAnsi="Georgia" w:cs="Georgia"/>
          <w:sz w:val="28"/>
          <w:szCs w:val="28"/>
        </w:rPr>
        <w:t>Keeping your kids safe. Raising them strong.</w:t>
      </w:r>
    </w:p>
    <w:p w14:paraId="0F518B0C" w14:textId="77777777" w:rsidR="00426CFB" w:rsidRDefault="00426CFB">
      <w:pPr>
        <w:pBdr>
          <w:bottom w:val="single" w:sz="12" w:space="4" w:color="C8A55B"/>
        </w:pBdr>
        <w:spacing w:before="200"/>
      </w:pPr>
    </w:p>
    <w:p w14:paraId="0F518B0D" w14:textId="77777777" w:rsidR="00426CFB" w:rsidRDefault="00426CFB">
      <w:pPr>
        <w:spacing w:after="240"/>
      </w:pPr>
    </w:p>
    <w:p w14:paraId="0F518B0E" w14:textId="77777777" w:rsidR="00426CFB" w:rsidRDefault="00DA13E1">
      <w:pPr>
        <w:spacing w:before="60" w:after="80" w:line="320" w:lineRule="auto"/>
      </w:pPr>
      <w:r>
        <w:t>Two books changed the way I think about parenting. One is about keeping your child safe from the people in the world who might harm them. The other is about raising a child who is confident, resilient, and genuinely capable of handling the world.</w:t>
      </w:r>
    </w:p>
    <w:p w14:paraId="0F518B0F" w14:textId="77777777" w:rsidR="00426CFB" w:rsidRDefault="00426CFB">
      <w:pPr>
        <w:spacing w:after="60"/>
      </w:pPr>
    </w:p>
    <w:p w14:paraId="0F518B10" w14:textId="77777777" w:rsidR="00426CFB" w:rsidRDefault="00DA13E1">
      <w:pPr>
        <w:spacing w:before="60" w:after="80" w:line="320" w:lineRule="auto"/>
      </w:pPr>
      <w:r>
        <w:t>This guide distills the most important takeaways from both — in plain language, with practical tools you can use today.</w:t>
      </w:r>
    </w:p>
    <w:p w14:paraId="0F518B11" w14:textId="77777777" w:rsidR="00426CFB" w:rsidRDefault="00426CFB">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426CFB" w14:paraId="0F518B18" w14:textId="77777777">
        <w:tblPrEx>
          <w:tblCellMar>
            <w:top w:w="0" w:type="dxa"/>
            <w:bottom w:w="0" w:type="dxa"/>
          </w:tblCellMar>
        </w:tblPrEx>
        <w:trPr>
          <w:trHeight w:val="640"/>
        </w:trPr>
        <w:tc>
          <w:tcPr>
            <w:tcW w:w="4680" w:type="dxa"/>
            <w:tcBorders>
              <w:top w:val="single" w:sz="4" w:space="0" w:color="B85C3C"/>
              <w:left w:val="single" w:sz="4" w:space="0" w:color="B85C3C"/>
              <w:bottom w:val="single" w:sz="4" w:space="0" w:color="B85C3C"/>
              <w:right w:val="single" w:sz="2" w:space="0" w:color="E8D9CD"/>
            </w:tcBorders>
            <w:shd w:val="clear" w:color="auto" w:fill="F4DCD0"/>
            <w:tcMar>
              <w:top w:w="160" w:type="dxa"/>
              <w:left w:w="200" w:type="dxa"/>
              <w:bottom w:w="160" w:type="dxa"/>
              <w:right w:w="200" w:type="dxa"/>
            </w:tcMar>
            <w:vAlign w:val="center"/>
          </w:tcPr>
          <w:p w14:paraId="0F518B12" w14:textId="77777777" w:rsidR="00426CFB" w:rsidRDefault="00DA13E1">
            <w:pPr>
              <w:spacing w:after="60"/>
              <w:jc w:val="center"/>
            </w:pPr>
            <w:r>
              <w:rPr>
                <w:b/>
                <w:bCs/>
                <w:color w:val="8C4530"/>
                <w:spacing w:val="40"/>
                <w:sz w:val="18"/>
                <w:szCs w:val="18"/>
              </w:rPr>
              <w:t>PART ONE</w:t>
            </w:r>
          </w:p>
          <w:p w14:paraId="0F518B13" w14:textId="77777777" w:rsidR="00426CFB" w:rsidRDefault="00DA13E1">
            <w:pPr>
              <w:spacing w:after="40"/>
              <w:jc w:val="center"/>
            </w:pPr>
            <w:r>
              <w:rPr>
                <w:rFonts w:ascii="Georgia" w:eastAsia="Georgia" w:hAnsi="Georgia" w:cs="Georgia"/>
                <w:b/>
                <w:bCs/>
                <w:color w:val="8C4530"/>
                <w:sz w:val="24"/>
                <w:szCs w:val="24"/>
              </w:rPr>
              <w:t>Keeping Kids Safe</w:t>
            </w:r>
          </w:p>
          <w:p w14:paraId="0F518B14" w14:textId="77777777" w:rsidR="00426CFB" w:rsidRDefault="00DA13E1">
            <w:pPr>
              <w:spacing w:line="280" w:lineRule="auto"/>
              <w:jc w:val="center"/>
            </w:pPr>
            <w:r>
              <w:rPr>
                <w:sz w:val="18"/>
                <w:szCs w:val="18"/>
              </w:rPr>
              <w:lastRenderedPageBreak/>
              <w:t>Based on Protecting the Gift by Gavin de Becker</w:t>
            </w:r>
          </w:p>
        </w:tc>
        <w:tc>
          <w:tcPr>
            <w:tcW w:w="4680" w:type="dxa"/>
            <w:tcBorders>
              <w:top w:val="single" w:sz="4" w:space="0" w:color="4A7A5A"/>
              <w:left w:val="single" w:sz="2" w:space="0" w:color="E8D9CD"/>
              <w:bottom w:val="single" w:sz="4" w:space="0" w:color="4A7A5A"/>
              <w:right w:val="single" w:sz="4" w:space="0" w:color="4A7A5A"/>
            </w:tcBorders>
            <w:shd w:val="clear" w:color="auto" w:fill="EDF4EF"/>
            <w:tcMar>
              <w:top w:w="160" w:type="dxa"/>
              <w:left w:w="200" w:type="dxa"/>
              <w:bottom w:w="160" w:type="dxa"/>
              <w:right w:w="200" w:type="dxa"/>
            </w:tcMar>
            <w:vAlign w:val="center"/>
          </w:tcPr>
          <w:p w14:paraId="0F518B15" w14:textId="77777777" w:rsidR="00426CFB" w:rsidRDefault="00DA13E1">
            <w:pPr>
              <w:spacing w:after="60"/>
              <w:jc w:val="center"/>
            </w:pPr>
            <w:r>
              <w:rPr>
                <w:b/>
                <w:bCs/>
                <w:color w:val="4A7A5A"/>
                <w:spacing w:val="40"/>
                <w:sz w:val="18"/>
                <w:szCs w:val="18"/>
              </w:rPr>
              <w:lastRenderedPageBreak/>
              <w:t>PART TWO</w:t>
            </w:r>
          </w:p>
          <w:p w14:paraId="0F518B16" w14:textId="77777777" w:rsidR="00426CFB" w:rsidRDefault="00DA13E1">
            <w:pPr>
              <w:spacing w:after="40"/>
              <w:jc w:val="center"/>
            </w:pPr>
            <w:r>
              <w:rPr>
                <w:rFonts w:ascii="Georgia" w:eastAsia="Georgia" w:hAnsi="Georgia" w:cs="Georgia"/>
                <w:b/>
                <w:bCs/>
                <w:color w:val="4A7A5A"/>
                <w:sz w:val="24"/>
                <w:szCs w:val="24"/>
              </w:rPr>
              <w:t>Raising Them Strong</w:t>
            </w:r>
          </w:p>
          <w:p w14:paraId="0F518B17" w14:textId="77777777" w:rsidR="00426CFB" w:rsidRDefault="00DA13E1">
            <w:pPr>
              <w:spacing w:line="280" w:lineRule="auto"/>
              <w:jc w:val="center"/>
            </w:pPr>
            <w:r>
              <w:rPr>
                <w:sz w:val="18"/>
                <w:szCs w:val="18"/>
              </w:rPr>
              <w:lastRenderedPageBreak/>
              <w:t>Based on Positive Discipline by Jane Nelsen</w:t>
            </w:r>
          </w:p>
        </w:tc>
      </w:tr>
    </w:tbl>
    <w:p w14:paraId="0F518B19" w14:textId="77777777" w:rsidR="00426CFB" w:rsidRDefault="00426CFB">
      <w:pPr>
        <w:spacing w:after="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21" w14:textId="77777777">
        <w:tblPrEx>
          <w:tblCellMar>
            <w:top w:w="0" w:type="dxa"/>
            <w:bottom w:w="0" w:type="dxa"/>
          </w:tblCellMar>
        </w:tblPrEx>
        <w:tc>
          <w:tcPr>
            <w:tcW w:w="9360" w:type="dxa"/>
            <w:tcBorders>
              <w:top w:val="single" w:sz="4" w:space="0" w:color="C8840A"/>
              <w:left w:val="single" w:sz="4" w:space="0" w:color="C8840A"/>
              <w:bottom w:val="single" w:sz="4" w:space="0" w:color="C8840A"/>
              <w:right w:val="single" w:sz="4" w:space="0" w:color="C8840A"/>
            </w:tcBorders>
            <w:shd w:val="clear" w:color="auto" w:fill="FFF3E0"/>
            <w:tcMar>
              <w:top w:w="200" w:type="dxa"/>
              <w:left w:w="280" w:type="dxa"/>
              <w:bottom w:w="200" w:type="dxa"/>
              <w:right w:w="280" w:type="dxa"/>
            </w:tcMar>
          </w:tcPr>
          <w:p w14:paraId="0F518B1A" w14:textId="77777777" w:rsidR="00426CFB" w:rsidRDefault="00DA13E1">
            <w:pPr>
              <w:spacing w:after="80"/>
            </w:pPr>
            <w:r>
              <w:rPr>
                <w:b/>
                <w:bCs/>
                <w:color w:val="C8840A"/>
              </w:rPr>
              <w:t>A note before you read</w:t>
            </w:r>
          </w:p>
          <w:p w14:paraId="0F518B1B" w14:textId="77777777" w:rsidR="00426CFB" w:rsidRDefault="00DA13E1">
            <w:pPr>
              <w:spacing w:after="60" w:line="300" w:lineRule="auto"/>
            </w:pPr>
            <w:r>
              <w:rPr>
                <w:sz w:val="21"/>
                <w:szCs w:val="21"/>
              </w:rPr>
              <w:t>This guide is a free educational resource. It is not a substitute for professional advice, clinical guidance, or law enforcement involvement when a child’s safety is at risk.</w:t>
            </w:r>
          </w:p>
          <w:p w14:paraId="0F518B1C" w14:textId="77777777" w:rsidR="00426CFB" w:rsidRDefault="00426CFB">
            <w:pPr>
              <w:spacing w:after="60" w:line="300" w:lineRule="auto"/>
            </w:pPr>
          </w:p>
          <w:p w14:paraId="0F518B1D" w14:textId="77777777" w:rsidR="00426CFB" w:rsidRDefault="00DA13E1">
            <w:pPr>
              <w:spacing w:after="60" w:line="300" w:lineRule="auto"/>
            </w:pPr>
            <w:r>
              <w:rPr>
                <w:sz w:val="21"/>
                <w:szCs w:val="21"/>
              </w:rPr>
              <w:t>If your child has disclosed abuse, or if you suspect abuse is occurring, contact the Childhelp National Child Abuse Hotline: 1-800-422-4453.</w:t>
            </w:r>
          </w:p>
          <w:p w14:paraId="0F518B1E" w14:textId="77777777" w:rsidR="00426CFB" w:rsidRDefault="00DA13E1">
            <w:pPr>
              <w:spacing w:after="60" w:line="300" w:lineRule="auto"/>
            </w:pPr>
            <w:r>
              <w:rPr>
                <w:sz w:val="21"/>
                <w:szCs w:val="21"/>
              </w:rPr>
              <w:t>For immediate danger, call 911.</w:t>
            </w:r>
          </w:p>
          <w:p w14:paraId="0F518B1F" w14:textId="77777777" w:rsidR="00426CFB" w:rsidRDefault="00426CFB">
            <w:pPr>
              <w:spacing w:after="60" w:line="300" w:lineRule="auto"/>
            </w:pPr>
          </w:p>
          <w:p w14:paraId="0F518B20" w14:textId="77777777" w:rsidR="00426CFB" w:rsidRDefault="00DA13E1">
            <w:pPr>
              <w:spacing w:after="60" w:line="300" w:lineRule="auto"/>
            </w:pPr>
            <w:r>
              <w:rPr>
                <w:sz w:val="21"/>
                <w:szCs w:val="21"/>
              </w:rPr>
              <w:t>Share this guide freely. Please do not alter or resell it.</w:t>
            </w:r>
          </w:p>
        </w:tc>
      </w:tr>
    </w:tbl>
    <w:p w14:paraId="0F518B22" w14:textId="77777777" w:rsidR="00426CFB" w:rsidRDefault="00DA13E1">
      <w:r>
        <w:br w:type="page"/>
      </w:r>
    </w:p>
    <w:p w14:paraId="0F518B23" w14:textId="77777777" w:rsidR="00426CFB" w:rsidRDefault="00DA13E1">
      <w:pPr>
        <w:spacing w:before="320" w:after="60" w:line="320" w:lineRule="auto"/>
      </w:pPr>
      <w:r>
        <w:rPr>
          <w:b/>
          <w:bCs/>
          <w:color w:val="C8A55B"/>
          <w:spacing w:val="80"/>
          <w:sz w:val="18"/>
          <w:szCs w:val="18"/>
        </w:rPr>
        <w:lastRenderedPageBreak/>
        <w:t>PART ONE</w:t>
      </w:r>
    </w:p>
    <w:p w14:paraId="0F518B24" w14:textId="77777777" w:rsidR="00426CFB" w:rsidRDefault="00DA13E1">
      <w:pPr>
        <w:pBdr>
          <w:bottom w:val="single" w:sz="10" w:space="6" w:color="B85C3C"/>
        </w:pBdr>
        <w:spacing w:before="60" w:after="100" w:line="320" w:lineRule="auto"/>
      </w:pPr>
      <w:r>
        <w:rPr>
          <w:rFonts w:ascii="Georgia" w:eastAsia="Georgia" w:hAnsi="Georgia" w:cs="Georgia"/>
          <w:b/>
          <w:bCs/>
          <w:color w:val="8C4530"/>
          <w:sz w:val="40"/>
          <w:szCs w:val="40"/>
        </w:rPr>
        <w:t>Keeping Kids Safe</w:t>
      </w:r>
    </w:p>
    <w:p w14:paraId="0F518B25" w14:textId="77777777" w:rsidR="00426CFB" w:rsidRDefault="00DA13E1">
      <w:pPr>
        <w:spacing w:before="60" w:after="80" w:line="320" w:lineRule="auto"/>
      </w:pPr>
      <w:r>
        <w:rPr>
          <w:i/>
          <w:iCs/>
        </w:rPr>
        <w:t xml:space="preserve">Based on Protecting the Gift by Gavin de </w:t>
      </w:r>
      <w:proofErr w:type="gramStart"/>
      <w:r>
        <w:rPr>
          <w:i/>
          <w:iCs/>
        </w:rPr>
        <w:t>Becker  |</w:t>
      </w:r>
      <w:proofErr w:type="gramEnd"/>
      <w:r>
        <w:rPr>
          <w:i/>
          <w:iCs/>
        </w:rPr>
        <w:t xml:space="preserve">  giftoffear.com</w:t>
      </w:r>
    </w:p>
    <w:p w14:paraId="0F518B26" w14:textId="77777777" w:rsidR="00426CFB" w:rsidRDefault="00426CFB">
      <w:pPr>
        <w:spacing w:after="80"/>
      </w:pPr>
    </w:p>
    <w:p w14:paraId="0F518B27" w14:textId="77777777" w:rsidR="00426CFB" w:rsidRDefault="00DA13E1">
      <w:pPr>
        <w:spacing w:before="60" w:after="80" w:line="320" w:lineRule="auto"/>
      </w:pPr>
      <w:r>
        <w:t>Most parents think about child safety in terms of strangers. But the data tells a different story. The people most likely to harm your child are not strangers — they are people you already know and trust. That reality requires a different kind of awareness.</w:t>
      </w:r>
    </w:p>
    <w:p w14:paraId="0F518B28" w14:textId="77777777" w:rsidR="00426CFB" w:rsidRDefault="00426CF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2A" w14:textId="77777777">
        <w:tblPrEx>
          <w:tblCellMar>
            <w:top w:w="0" w:type="dxa"/>
            <w:bottom w:w="0" w:type="dxa"/>
          </w:tblCellMar>
        </w:tblPrEx>
        <w:tc>
          <w:tcPr>
            <w:tcW w:w="9360" w:type="dxa"/>
            <w:tcBorders>
              <w:top w:val="none" w:sz="0" w:space="0" w:color="FFF3E0"/>
              <w:left w:val="single" w:sz="28" w:space="0" w:color="C8840A"/>
              <w:bottom w:val="none" w:sz="0" w:space="0" w:color="FFF3E0"/>
              <w:right w:val="none" w:sz="0" w:space="0" w:color="FFF3E0"/>
            </w:tcBorders>
            <w:shd w:val="clear" w:color="auto" w:fill="FFF3E0"/>
            <w:tcMar>
              <w:top w:w="200" w:type="dxa"/>
              <w:left w:w="300" w:type="dxa"/>
              <w:bottom w:w="200" w:type="dxa"/>
              <w:right w:w="300" w:type="dxa"/>
            </w:tcMar>
          </w:tcPr>
          <w:p w14:paraId="0F518B29" w14:textId="77777777" w:rsidR="00426CFB" w:rsidRDefault="00DA13E1">
            <w:pPr>
              <w:spacing w:line="340" w:lineRule="auto"/>
            </w:pPr>
            <w:r>
              <w:rPr>
                <w:rFonts w:ascii="Georgia" w:eastAsia="Georgia" w:hAnsi="Georgia" w:cs="Georgia"/>
                <w:i/>
                <w:iCs/>
                <w:color w:val="5A3A00"/>
              </w:rPr>
              <w:t>1 in 3 girls and 1 in 6 boys experience sexual abuse. The average offender assaults 30–60 children before ever being caught. Most are known to the family. This is not meant to terrify you. It is meant to activate you.</w:t>
            </w:r>
          </w:p>
        </w:tc>
      </w:tr>
    </w:tbl>
    <w:p w14:paraId="0F518B2B" w14:textId="77777777" w:rsidR="00426CFB" w:rsidRDefault="00426CFB">
      <w:pPr>
        <w:spacing w:after="140"/>
      </w:pPr>
    </w:p>
    <w:p w14:paraId="0F518B2C" w14:textId="77777777" w:rsidR="00426CFB" w:rsidRDefault="00DA13E1">
      <w:pPr>
        <w:spacing w:before="240" w:after="80" w:line="320" w:lineRule="auto"/>
      </w:pPr>
      <w:r>
        <w:rPr>
          <w:rFonts w:ascii="Georgia" w:eastAsia="Georgia" w:hAnsi="Georgia" w:cs="Georgia"/>
          <w:b/>
          <w:bCs/>
          <w:color w:val="8C4530"/>
          <w:sz w:val="28"/>
          <w:szCs w:val="28"/>
        </w:rPr>
        <w:t>Your Most Powerful Tool: Intuition</w:t>
      </w:r>
    </w:p>
    <w:p w14:paraId="0F518B2D" w14:textId="77777777" w:rsidR="00426CFB" w:rsidRDefault="00DA13E1">
      <w:pPr>
        <w:spacing w:before="60" w:after="80" w:line="320" w:lineRule="auto"/>
      </w:pPr>
      <w:r>
        <w:t>Intuition is knowing without knowing why. It is your brain’s early-warning system — processing information faster than conscious thought and sending you signals before you can articulate the reason.</w:t>
      </w:r>
    </w:p>
    <w:p w14:paraId="0F518B2E" w14:textId="77777777" w:rsidR="00426CFB" w:rsidRDefault="00426CF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30" w14:textId="77777777">
        <w:tblPrEx>
          <w:tblCellMar>
            <w:top w:w="0" w:type="dxa"/>
            <w:bottom w:w="0" w:type="dxa"/>
          </w:tblCellMar>
        </w:tblPrEx>
        <w:tc>
          <w:tcPr>
            <w:tcW w:w="9360" w:type="dxa"/>
            <w:tcBorders>
              <w:top w:val="none" w:sz="0" w:space="0" w:color="F4DCD0"/>
              <w:left w:val="single" w:sz="28" w:space="0" w:color="B85C3C"/>
              <w:bottom w:val="none" w:sz="0" w:space="0" w:color="F4DCD0"/>
              <w:right w:val="none" w:sz="0" w:space="0" w:color="F4DCD0"/>
            </w:tcBorders>
            <w:shd w:val="clear" w:color="auto" w:fill="F4DCD0"/>
            <w:tcMar>
              <w:top w:w="200" w:type="dxa"/>
              <w:left w:w="300" w:type="dxa"/>
              <w:bottom w:w="200" w:type="dxa"/>
              <w:right w:w="300" w:type="dxa"/>
            </w:tcMar>
          </w:tcPr>
          <w:p w14:paraId="0F518B2F" w14:textId="77777777" w:rsidR="00426CFB" w:rsidRDefault="00DA13E1">
            <w:pPr>
              <w:spacing w:line="340" w:lineRule="auto"/>
            </w:pPr>
            <w:r>
              <w:rPr>
                <w:rFonts w:ascii="Georgia" w:eastAsia="Georgia" w:hAnsi="Georgia" w:cs="Georgia"/>
                <w:i/>
                <w:iCs/>
                <w:color w:val="8C4530"/>
              </w:rPr>
              <w:t>Your intuition is on duty even when you aren’t. Listen to it while it is still a whisper. By the time it’s a shout, you may have already missed the window.</w:t>
            </w:r>
          </w:p>
        </w:tc>
      </w:tr>
    </w:tbl>
    <w:p w14:paraId="0F518B31" w14:textId="77777777" w:rsidR="00426CFB" w:rsidRDefault="00426CFB">
      <w:pPr>
        <w:spacing w:after="120"/>
      </w:pPr>
    </w:p>
    <w:p w14:paraId="0F518B32" w14:textId="77777777" w:rsidR="00426CFB" w:rsidRDefault="00DA13E1">
      <w:pPr>
        <w:spacing w:before="160" w:after="60" w:line="320" w:lineRule="auto"/>
      </w:pPr>
      <w:r>
        <w:rPr>
          <w:b/>
          <w:bCs/>
          <w:color w:val="B85C3C"/>
        </w:rPr>
        <w:t>How intuition speaks</w:t>
      </w:r>
    </w:p>
    <w:p w14:paraId="0F518B33" w14:textId="77777777" w:rsidR="00426CFB" w:rsidRDefault="00DA13E1">
      <w:pPr>
        <w:pStyle w:val="ListParagraph"/>
        <w:numPr>
          <w:ilvl w:val="0"/>
          <w:numId w:val="2"/>
        </w:numPr>
        <w:spacing w:before="50" w:after="50" w:line="320" w:lineRule="auto"/>
      </w:pPr>
      <w:r>
        <w:t>A nagging feeling you can’t shake</w:t>
      </w:r>
    </w:p>
    <w:p w14:paraId="0F518B34" w14:textId="77777777" w:rsidR="00426CFB" w:rsidRDefault="00DA13E1">
      <w:pPr>
        <w:pStyle w:val="ListParagraph"/>
        <w:numPr>
          <w:ilvl w:val="0"/>
          <w:numId w:val="2"/>
        </w:numPr>
        <w:spacing w:before="50" w:after="50" w:line="320" w:lineRule="auto"/>
      </w:pPr>
      <w:r>
        <w:t>Hesitation before agreeing to something</w:t>
      </w:r>
    </w:p>
    <w:p w14:paraId="0F518B35" w14:textId="77777777" w:rsidR="00426CFB" w:rsidRDefault="00DA13E1">
      <w:pPr>
        <w:pStyle w:val="ListParagraph"/>
        <w:numPr>
          <w:ilvl w:val="0"/>
          <w:numId w:val="2"/>
        </w:numPr>
        <w:spacing w:before="50" w:after="50" w:line="320" w:lineRule="auto"/>
      </w:pPr>
      <w:r>
        <w:t>Anxiety that doesn’t match the apparent situation</w:t>
      </w:r>
    </w:p>
    <w:p w14:paraId="0F518B36" w14:textId="77777777" w:rsidR="00426CFB" w:rsidRDefault="00DA13E1">
      <w:pPr>
        <w:pStyle w:val="ListParagraph"/>
        <w:numPr>
          <w:ilvl w:val="0"/>
          <w:numId w:val="2"/>
        </w:numPr>
        <w:spacing w:before="50" w:after="50" w:line="320" w:lineRule="auto"/>
      </w:pPr>
      <w:r>
        <w:t>A gut feeling that something is “off” even when you can’t name why</w:t>
      </w:r>
    </w:p>
    <w:p w14:paraId="0F518B37" w14:textId="77777777" w:rsidR="00426CFB" w:rsidRDefault="00DA13E1">
      <w:pPr>
        <w:pStyle w:val="ListParagraph"/>
        <w:numPr>
          <w:ilvl w:val="0"/>
          <w:numId w:val="2"/>
        </w:numPr>
        <w:spacing w:before="50" w:after="50" w:line="320" w:lineRule="auto"/>
      </w:pPr>
      <w:r>
        <w:t>The urge to say no before you’ve consciously reasoned it out</w:t>
      </w:r>
    </w:p>
    <w:p w14:paraId="0F518B38" w14:textId="77777777" w:rsidR="00426CFB" w:rsidRDefault="00426CFB">
      <w:pPr>
        <w:spacing w:after="120"/>
      </w:pPr>
    </w:p>
    <w:p w14:paraId="0F518B39" w14:textId="77777777" w:rsidR="00426CFB" w:rsidRDefault="00DA13E1">
      <w:pPr>
        <w:spacing w:before="160" w:after="60" w:line="320" w:lineRule="auto"/>
      </w:pPr>
      <w:r>
        <w:rPr>
          <w:b/>
          <w:bCs/>
          <w:color w:val="B85C3C"/>
        </w:rPr>
        <w:t>True fear vs. unwarranted fear</w:t>
      </w:r>
    </w:p>
    <w:p w14:paraId="0F518B3A" w14:textId="77777777" w:rsidR="00426CFB" w:rsidRDefault="00426CF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426CFB" w14:paraId="0F518B3D" w14:textId="77777777">
        <w:tblPrEx>
          <w:tblCellMar>
            <w:top w:w="0" w:type="dxa"/>
            <w:bottom w:w="0" w:type="dxa"/>
          </w:tblCellMar>
        </w:tblPrEx>
        <w:trPr>
          <w:trHeight w:val="400"/>
          <w:tblHeader/>
        </w:trPr>
        <w:tc>
          <w:tcPr>
            <w:tcW w:w="4680" w:type="dxa"/>
            <w:tcBorders>
              <w:top w:val="single" w:sz="2" w:space="0" w:color="E8D9CD"/>
              <w:left w:val="single" w:sz="2" w:space="0" w:color="E8D9CD"/>
              <w:bottom w:val="single" w:sz="2" w:space="0" w:color="E8D9CD"/>
              <w:right w:val="single" w:sz="2" w:space="0" w:color="E8D9CD"/>
            </w:tcBorders>
            <w:shd w:val="clear" w:color="auto" w:fill="B85C3C"/>
            <w:tcMar>
              <w:top w:w="80" w:type="dxa"/>
              <w:left w:w="140" w:type="dxa"/>
              <w:bottom w:w="80" w:type="dxa"/>
              <w:right w:w="140" w:type="dxa"/>
            </w:tcMar>
          </w:tcPr>
          <w:p w14:paraId="0F518B3B" w14:textId="77777777" w:rsidR="00426CFB" w:rsidRDefault="00DA13E1">
            <w:pPr>
              <w:jc w:val="center"/>
            </w:pPr>
            <w:r>
              <w:rPr>
                <w:b/>
                <w:bCs/>
                <w:color w:val="FFFFFF"/>
                <w:sz w:val="20"/>
                <w:szCs w:val="20"/>
              </w:rPr>
              <w:lastRenderedPageBreak/>
              <w:t>TRUE FEAR</w:t>
            </w:r>
          </w:p>
        </w:tc>
        <w:tc>
          <w:tcPr>
            <w:tcW w:w="4680" w:type="dxa"/>
            <w:tcBorders>
              <w:top w:val="single" w:sz="2" w:space="0" w:color="E8D9CD"/>
              <w:left w:val="single" w:sz="2" w:space="0" w:color="E8D9CD"/>
              <w:bottom w:val="single" w:sz="2" w:space="0" w:color="E8D9CD"/>
              <w:right w:val="single" w:sz="2" w:space="0" w:color="E8D9CD"/>
            </w:tcBorders>
            <w:shd w:val="clear" w:color="auto" w:fill="C8840A"/>
            <w:tcMar>
              <w:top w:w="80" w:type="dxa"/>
              <w:left w:w="140" w:type="dxa"/>
              <w:bottom w:w="80" w:type="dxa"/>
              <w:right w:w="140" w:type="dxa"/>
            </w:tcMar>
          </w:tcPr>
          <w:p w14:paraId="0F518B3C" w14:textId="77777777" w:rsidR="00426CFB" w:rsidRDefault="00DA13E1">
            <w:pPr>
              <w:jc w:val="center"/>
            </w:pPr>
            <w:r>
              <w:rPr>
                <w:b/>
                <w:bCs/>
                <w:color w:val="FFFFFF"/>
                <w:sz w:val="20"/>
                <w:szCs w:val="20"/>
              </w:rPr>
              <w:t>UNWARRANTED FEAR</w:t>
            </w:r>
          </w:p>
        </w:tc>
      </w:tr>
      <w:tr w:rsidR="00426CFB" w14:paraId="0F518B40" w14:textId="77777777">
        <w:tblPrEx>
          <w:tblCellMar>
            <w:top w:w="0" w:type="dxa"/>
            <w:bottom w:w="0" w:type="dxa"/>
          </w:tblCellMar>
        </w:tblPrEx>
        <w:trPr>
          <w:trHeight w:val="480"/>
        </w:trPr>
        <w:tc>
          <w:tcPr>
            <w:tcW w:w="4680" w:type="dxa"/>
            <w:tcBorders>
              <w:top w:val="single" w:sz="2" w:space="0" w:color="E8D9CD"/>
              <w:left w:val="single" w:sz="2" w:space="0" w:color="E8D9CD"/>
              <w:bottom w:val="single" w:sz="2" w:space="0" w:color="E8D9CD"/>
              <w:right w:val="single" w:sz="2" w:space="0" w:color="E8D9CD"/>
            </w:tcBorders>
            <w:shd w:val="clear" w:color="auto" w:fill="FFFFFF"/>
            <w:tcMar>
              <w:top w:w="100" w:type="dxa"/>
              <w:left w:w="140" w:type="dxa"/>
              <w:bottom w:w="100" w:type="dxa"/>
              <w:right w:w="140" w:type="dxa"/>
            </w:tcMar>
          </w:tcPr>
          <w:p w14:paraId="0F518B3E" w14:textId="77777777" w:rsidR="00426CFB" w:rsidRDefault="00DA13E1">
            <w:pPr>
              <w:spacing w:line="300" w:lineRule="auto"/>
            </w:pPr>
            <w:r>
              <w:rPr>
                <w:sz w:val="20"/>
                <w:szCs w:val="20"/>
              </w:rPr>
              <w:t xml:space="preserve">Based on something you </w:t>
            </w:r>
            <w:proofErr w:type="gramStart"/>
            <w:r>
              <w:rPr>
                <w:sz w:val="20"/>
                <w:szCs w:val="20"/>
              </w:rPr>
              <w:t>actually observe</w:t>
            </w:r>
            <w:proofErr w:type="gramEnd"/>
            <w:r>
              <w:rPr>
                <w:sz w:val="20"/>
                <w:szCs w:val="20"/>
              </w:rPr>
              <w:t xml:space="preserve"> or perceive</w:t>
            </w:r>
          </w:p>
        </w:tc>
        <w:tc>
          <w:tcPr>
            <w:tcW w:w="4680" w:type="dxa"/>
            <w:tcBorders>
              <w:top w:val="single" w:sz="2" w:space="0" w:color="E8D9CD"/>
              <w:left w:val="single" w:sz="2" w:space="0" w:color="E8D9CD"/>
              <w:bottom w:val="single" w:sz="2" w:space="0" w:color="E8D9CD"/>
              <w:right w:val="single" w:sz="2" w:space="0" w:color="E8D9CD"/>
            </w:tcBorders>
            <w:shd w:val="clear" w:color="auto" w:fill="FFFFFF"/>
            <w:tcMar>
              <w:top w:w="100" w:type="dxa"/>
              <w:left w:w="140" w:type="dxa"/>
              <w:bottom w:w="100" w:type="dxa"/>
              <w:right w:w="140" w:type="dxa"/>
            </w:tcMar>
          </w:tcPr>
          <w:p w14:paraId="0F518B3F" w14:textId="77777777" w:rsidR="00426CFB" w:rsidRDefault="00DA13E1">
            <w:pPr>
              <w:spacing w:line="300" w:lineRule="auto"/>
            </w:pPr>
            <w:r>
              <w:rPr>
                <w:sz w:val="20"/>
                <w:szCs w:val="20"/>
              </w:rPr>
              <w:t>Based on imagination, memory, or media-driven anxiety</w:t>
            </w:r>
          </w:p>
        </w:tc>
      </w:tr>
      <w:tr w:rsidR="00426CFB" w14:paraId="0F518B43" w14:textId="77777777">
        <w:tblPrEx>
          <w:tblCellMar>
            <w:top w:w="0" w:type="dxa"/>
            <w:bottom w:w="0" w:type="dxa"/>
          </w:tblCellMar>
        </w:tblPrEx>
        <w:trPr>
          <w:trHeight w:val="480"/>
        </w:trPr>
        <w:tc>
          <w:tcPr>
            <w:tcW w:w="4680" w:type="dxa"/>
            <w:tcBorders>
              <w:top w:val="single" w:sz="2" w:space="0" w:color="E8D9CD"/>
              <w:left w:val="single" w:sz="2" w:space="0" w:color="E8D9CD"/>
              <w:bottom w:val="single" w:sz="2" w:space="0" w:color="E8D9CD"/>
              <w:right w:val="single" w:sz="2" w:space="0" w:color="E8D9CD"/>
            </w:tcBorders>
            <w:shd w:val="clear" w:color="auto" w:fill="F5F2EF"/>
            <w:tcMar>
              <w:top w:w="100" w:type="dxa"/>
              <w:left w:w="140" w:type="dxa"/>
              <w:bottom w:w="100" w:type="dxa"/>
              <w:right w:w="140" w:type="dxa"/>
            </w:tcMar>
          </w:tcPr>
          <w:p w14:paraId="0F518B41" w14:textId="77777777" w:rsidR="00426CFB" w:rsidRDefault="00DA13E1">
            <w:pPr>
              <w:spacing w:line="300" w:lineRule="auto"/>
            </w:pPr>
            <w:r>
              <w:rPr>
                <w:sz w:val="20"/>
                <w:szCs w:val="20"/>
              </w:rPr>
              <w:t>Causes action — you move, you protect, you respond</w:t>
            </w:r>
          </w:p>
        </w:tc>
        <w:tc>
          <w:tcPr>
            <w:tcW w:w="4680" w:type="dxa"/>
            <w:tcBorders>
              <w:top w:val="single" w:sz="2" w:space="0" w:color="E8D9CD"/>
              <w:left w:val="single" w:sz="2" w:space="0" w:color="E8D9CD"/>
              <w:bottom w:val="single" w:sz="2" w:space="0" w:color="E8D9CD"/>
              <w:right w:val="single" w:sz="2" w:space="0" w:color="E8D9CD"/>
            </w:tcBorders>
            <w:shd w:val="clear" w:color="auto" w:fill="F5F2EF"/>
            <w:tcMar>
              <w:top w:w="100" w:type="dxa"/>
              <w:left w:w="140" w:type="dxa"/>
              <w:bottom w:w="100" w:type="dxa"/>
              <w:right w:w="140" w:type="dxa"/>
            </w:tcMar>
          </w:tcPr>
          <w:p w14:paraId="0F518B42" w14:textId="77777777" w:rsidR="00426CFB" w:rsidRDefault="00DA13E1">
            <w:pPr>
              <w:spacing w:line="300" w:lineRule="auto"/>
            </w:pPr>
            <w:r>
              <w:rPr>
                <w:sz w:val="20"/>
                <w:szCs w:val="20"/>
              </w:rPr>
              <w:t>Causes paralysis or obsessive worry that distracts from real threats</w:t>
            </w:r>
          </w:p>
        </w:tc>
      </w:tr>
      <w:tr w:rsidR="00426CFB" w14:paraId="0F518B46" w14:textId="77777777">
        <w:tblPrEx>
          <w:tblCellMar>
            <w:top w:w="0" w:type="dxa"/>
            <w:bottom w:w="0" w:type="dxa"/>
          </w:tblCellMar>
        </w:tblPrEx>
        <w:trPr>
          <w:trHeight w:val="480"/>
        </w:trPr>
        <w:tc>
          <w:tcPr>
            <w:tcW w:w="4680" w:type="dxa"/>
            <w:tcBorders>
              <w:top w:val="single" w:sz="2" w:space="0" w:color="E8D9CD"/>
              <w:left w:val="single" w:sz="2" w:space="0" w:color="E8D9CD"/>
              <w:bottom w:val="single" w:sz="2" w:space="0" w:color="E8D9CD"/>
              <w:right w:val="single" w:sz="2" w:space="0" w:color="E8D9CD"/>
            </w:tcBorders>
            <w:shd w:val="clear" w:color="auto" w:fill="FFFFFF"/>
            <w:tcMar>
              <w:top w:w="100" w:type="dxa"/>
              <w:left w:w="140" w:type="dxa"/>
              <w:bottom w:w="100" w:type="dxa"/>
              <w:right w:w="140" w:type="dxa"/>
            </w:tcMar>
          </w:tcPr>
          <w:p w14:paraId="0F518B44" w14:textId="77777777" w:rsidR="00426CFB" w:rsidRDefault="00DA13E1">
            <w:pPr>
              <w:spacing w:line="300" w:lineRule="auto"/>
            </w:pPr>
            <w:r>
              <w:rPr>
                <w:sz w:val="20"/>
                <w:szCs w:val="20"/>
              </w:rPr>
              <w:t>Linked to a real signal in your environment</w:t>
            </w:r>
          </w:p>
        </w:tc>
        <w:tc>
          <w:tcPr>
            <w:tcW w:w="4680" w:type="dxa"/>
            <w:tcBorders>
              <w:top w:val="single" w:sz="2" w:space="0" w:color="E8D9CD"/>
              <w:left w:val="single" w:sz="2" w:space="0" w:color="E8D9CD"/>
              <w:bottom w:val="single" w:sz="2" w:space="0" w:color="E8D9CD"/>
              <w:right w:val="single" w:sz="2" w:space="0" w:color="E8D9CD"/>
            </w:tcBorders>
            <w:shd w:val="clear" w:color="auto" w:fill="FFFFFF"/>
            <w:tcMar>
              <w:top w:w="100" w:type="dxa"/>
              <w:left w:w="140" w:type="dxa"/>
              <w:bottom w:w="100" w:type="dxa"/>
              <w:right w:w="140" w:type="dxa"/>
            </w:tcMar>
          </w:tcPr>
          <w:p w14:paraId="0F518B45" w14:textId="77777777" w:rsidR="00426CFB" w:rsidRDefault="00DA13E1">
            <w:pPr>
              <w:spacing w:line="300" w:lineRule="auto"/>
            </w:pPr>
            <w:r>
              <w:rPr>
                <w:sz w:val="20"/>
                <w:szCs w:val="20"/>
              </w:rPr>
              <w:t>Keeps you in chronic stress without protecting anyone</w:t>
            </w:r>
          </w:p>
        </w:tc>
      </w:tr>
    </w:tbl>
    <w:p w14:paraId="0F518B47" w14:textId="77777777" w:rsidR="00426CFB" w:rsidRDefault="00426CFB">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49" w14:textId="77777777">
        <w:tblPrEx>
          <w:tblCellMar>
            <w:top w:w="0" w:type="dxa"/>
            <w:bottom w:w="0" w:type="dxa"/>
          </w:tblCellMar>
        </w:tblPrEx>
        <w:tc>
          <w:tcPr>
            <w:tcW w:w="9360" w:type="dxa"/>
            <w:tcBorders>
              <w:top w:val="none" w:sz="0" w:space="0" w:color="EDF4EF"/>
              <w:left w:val="single" w:sz="28" w:space="0" w:color="4A7A5A"/>
              <w:bottom w:val="none" w:sz="0" w:space="0" w:color="EDF4EF"/>
              <w:right w:val="none" w:sz="0" w:space="0" w:color="EDF4EF"/>
            </w:tcBorders>
            <w:shd w:val="clear" w:color="auto" w:fill="EDF4EF"/>
            <w:tcMar>
              <w:top w:w="200" w:type="dxa"/>
              <w:left w:w="300" w:type="dxa"/>
              <w:bottom w:w="200" w:type="dxa"/>
              <w:right w:w="300" w:type="dxa"/>
            </w:tcMar>
          </w:tcPr>
          <w:p w14:paraId="0F518B48" w14:textId="77777777" w:rsidR="00426CFB" w:rsidRDefault="00DA13E1">
            <w:pPr>
              <w:spacing w:line="340" w:lineRule="auto"/>
            </w:pPr>
            <w:r>
              <w:rPr>
                <w:rFonts w:ascii="Georgia" w:eastAsia="Georgia" w:hAnsi="Georgia" w:cs="Georgia"/>
                <w:i/>
                <w:iCs/>
                <w:color w:val="2A4A30"/>
              </w:rPr>
              <w:t xml:space="preserve">The </w:t>
            </w:r>
            <w:proofErr w:type="gramStart"/>
            <w:r>
              <w:rPr>
                <w:rFonts w:ascii="Georgia" w:eastAsia="Georgia" w:hAnsi="Georgia" w:cs="Georgia"/>
                <w:i/>
                <w:iCs/>
                <w:color w:val="2A4A30"/>
              </w:rPr>
              <w:t>parent</w:t>
            </w:r>
            <w:proofErr w:type="gramEnd"/>
            <w:r>
              <w:rPr>
                <w:rFonts w:ascii="Georgia" w:eastAsia="Georgia" w:hAnsi="Georgia" w:cs="Georgia"/>
                <w:i/>
                <w:iCs/>
                <w:color w:val="2A4A30"/>
              </w:rPr>
              <w:t xml:space="preserve"> who worries about everything </w:t>
            </w:r>
            <w:proofErr w:type="gramStart"/>
            <w:r>
              <w:rPr>
                <w:rFonts w:ascii="Georgia" w:eastAsia="Georgia" w:hAnsi="Georgia" w:cs="Georgia"/>
                <w:i/>
                <w:iCs/>
                <w:color w:val="2A4A30"/>
              </w:rPr>
              <w:t>is</w:t>
            </w:r>
            <w:proofErr w:type="gramEnd"/>
            <w:r>
              <w:rPr>
                <w:rFonts w:ascii="Georgia" w:eastAsia="Georgia" w:hAnsi="Georgia" w:cs="Georgia"/>
                <w:i/>
                <w:iCs/>
                <w:color w:val="2A4A30"/>
              </w:rPr>
              <w:t xml:space="preserve"> not safer — they are </w:t>
            </w:r>
            <w:proofErr w:type="gramStart"/>
            <w:r>
              <w:rPr>
                <w:rFonts w:ascii="Georgia" w:eastAsia="Georgia" w:hAnsi="Georgia" w:cs="Georgia"/>
                <w:i/>
                <w:iCs/>
                <w:color w:val="2A4A30"/>
              </w:rPr>
              <w:t>actually less</w:t>
            </w:r>
            <w:proofErr w:type="gramEnd"/>
            <w:r>
              <w:rPr>
                <w:rFonts w:ascii="Georgia" w:eastAsia="Georgia" w:hAnsi="Georgia" w:cs="Georgia"/>
                <w:i/>
                <w:iCs/>
                <w:color w:val="2A4A30"/>
              </w:rPr>
              <w:t xml:space="preserve"> able to detect a real threat because their alarm system is always firing.</w:t>
            </w:r>
          </w:p>
        </w:tc>
      </w:tr>
    </w:tbl>
    <w:p w14:paraId="0F518B4A" w14:textId="77777777" w:rsidR="00426CFB" w:rsidRDefault="00426CFB">
      <w:pPr>
        <w:spacing w:after="140"/>
      </w:pPr>
    </w:p>
    <w:p w14:paraId="0F518B4B" w14:textId="77777777" w:rsidR="00426CFB" w:rsidRDefault="00DA13E1">
      <w:pPr>
        <w:spacing w:before="240" w:after="80" w:line="320" w:lineRule="auto"/>
      </w:pPr>
      <w:r>
        <w:rPr>
          <w:rFonts w:ascii="Georgia" w:eastAsia="Georgia" w:hAnsi="Georgia" w:cs="Georgia"/>
          <w:b/>
          <w:bCs/>
          <w:color w:val="8C4530"/>
          <w:sz w:val="28"/>
          <w:szCs w:val="28"/>
        </w:rPr>
        <w:t>How Predators Operate</w:t>
      </w:r>
    </w:p>
    <w:p w14:paraId="0F518B4C" w14:textId="77777777" w:rsidR="00426CFB" w:rsidRDefault="00DA13E1">
      <w:pPr>
        <w:spacing w:before="60" w:after="80" w:line="320" w:lineRule="auto"/>
      </w:pPr>
      <w:r>
        <w:t>Understanding how someone might approach your child is not paranoia — it is one of the most important things you can know. Violence and abuse almost always have pre-incident indicators.</w:t>
      </w:r>
    </w:p>
    <w:p w14:paraId="0F518B4D" w14:textId="77777777" w:rsidR="00426CFB" w:rsidRDefault="00426CF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4F" w14:textId="77777777">
        <w:tblPrEx>
          <w:tblCellMar>
            <w:top w:w="0" w:type="dxa"/>
            <w:bottom w:w="0" w:type="dxa"/>
          </w:tblCellMar>
        </w:tblPrEx>
        <w:tc>
          <w:tcPr>
            <w:tcW w:w="9360" w:type="dxa"/>
            <w:tcBorders>
              <w:top w:val="none" w:sz="0" w:space="0" w:color="FFF3E0"/>
              <w:left w:val="single" w:sz="28" w:space="0" w:color="C8840A"/>
              <w:bottom w:val="none" w:sz="0" w:space="0" w:color="FFF3E0"/>
              <w:right w:val="none" w:sz="0" w:space="0" w:color="FFF3E0"/>
            </w:tcBorders>
            <w:shd w:val="clear" w:color="auto" w:fill="FFF3E0"/>
            <w:tcMar>
              <w:top w:w="200" w:type="dxa"/>
              <w:left w:w="300" w:type="dxa"/>
              <w:bottom w:w="200" w:type="dxa"/>
              <w:right w:w="300" w:type="dxa"/>
            </w:tcMar>
          </w:tcPr>
          <w:p w14:paraId="0F518B4E" w14:textId="77777777" w:rsidR="00426CFB" w:rsidRDefault="00DA13E1">
            <w:pPr>
              <w:spacing w:line="340" w:lineRule="auto"/>
            </w:pPr>
            <w:r>
              <w:rPr>
                <w:rFonts w:ascii="Georgia" w:eastAsia="Georgia" w:hAnsi="Georgia" w:cs="Georgia"/>
                <w:i/>
                <w:iCs/>
                <w:color w:val="5A3A00"/>
              </w:rPr>
              <w:t>A predator uses your denial to get inside. They count on your politeness, your trust in family members, and your reluctance to seem paranoid.</w:t>
            </w:r>
          </w:p>
        </w:tc>
      </w:tr>
    </w:tbl>
    <w:p w14:paraId="0F518B50" w14:textId="77777777" w:rsidR="00426CFB" w:rsidRDefault="00426CFB">
      <w:pPr>
        <w:spacing w:after="100"/>
      </w:pPr>
    </w:p>
    <w:p w14:paraId="0F518B51" w14:textId="77777777" w:rsidR="00426CFB" w:rsidRDefault="00DA13E1">
      <w:pPr>
        <w:spacing w:before="160" w:after="60" w:line="320" w:lineRule="auto"/>
      </w:pPr>
      <w:r>
        <w:rPr>
          <w:b/>
          <w:bCs/>
          <w:color w:val="B85C3C"/>
        </w:rPr>
        <w:t>Six tactics to recognize</w:t>
      </w:r>
    </w:p>
    <w:p w14:paraId="0F518B52" w14:textId="77777777" w:rsidR="00426CFB" w:rsidRDefault="00426CF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56" w14:textId="77777777">
        <w:tblPrEx>
          <w:tblCellMar>
            <w:top w:w="0" w:type="dxa"/>
            <w:bottom w:w="0" w:type="dxa"/>
          </w:tblCellMar>
        </w:tblPrEx>
        <w:tc>
          <w:tcPr>
            <w:tcW w:w="9360" w:type="dxa"/>
            <w:tcBorders>
              <w:top w:val="single" w:sz="4" w:space="0" w:color="B85C3C"/>
              <w:left w:val="single" w:sz="4" w:space="0" w:color="B85C3C"/>
              <w:bottom w:val="single" w:sz="4" w:space="0" w:color="B85C3C"/>
              <w:right w:val="single" w:sz="4" w:space="0" w:color="B85C3C"/>
            </w:tcBorders>
            <w:shd w:val="clear" w:color="auto" w:fill="F4DCD0"/>
            <w:tcMar>
              <w:top w:w="200" w:type="dxa"/>
              <w:left w:w="280" w:type="dxa"/>
              <w:bottom w:w="200" w:type="dxa"/>
              <w:right w:w="280" w:type="dxa"/>
            </w:tcMar>
          </w:tcPr>
          <w:p w14:paraId="0F518B53" w14:textId="77777777" w:rsidR="00426CFB" w:rsidRDefault="00DA13E1">
            <w:pPr>
              <w:spacing w:after="80"/>
            </w:pPr>
            <w:r>
              <w:rPr>
                <w:b/>
                <w:bCs/>
                <w:color w:val="B85C3C"/>
              </w:rPr>
              <w:t>1. FORCED TEAMING</w:t>
            </w:r>
          </w:p>
          <w:p w14:paraId="0F518B54" w14:textId="77777777" w:rsidR="00426CFB" w:rsidRDefault="00DA13E1">
            <w:pPr>
              <w:spacing w:after="60" w:line="300" w:lineRule="auto"/>
            </w:pPr>
            <w:r>
              <w:rPr>
                <w:sz w:val="21"/>
                <w:szCs w:val="21"/>
              </w:rPr>
              <w:t>Using “we” language to create false partnership. “Now we’ve got a problem.”</w:t>
            </w:r>
          </w:p>
          <w:p w14:paraId="0F518B55" w14:textId="77777777" w:rsidR="00426CFB" w:rsidRDefault="00DA13E1">
            <w:pPr>
              <w:spacing w:after="60" w:line="300" w:lineRule="auto"/>
            </w:pPr>
            <w:r>
              <w:rPr>
                <w:sz w:val="21"/>
                <w:szCs w:val="21"/>
              </w:rPr>
              <w:t>Defense: Clearly decline the concept of partnership. You did not ask for their help.</w:t>
            </w:r>
          </w:p>
        </w:tc>
      </w:tr>
    </w:tbl>
    <w:p w14:paraId="0F518B57" w14:textId="77777777" w:rsidR="00426CFB" w:rsidRDefault="00426CFB">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5B" w14:textId="77777777">
        <w:tblPrEx>
          <w:tblCellMar>
            <w:top w:w="0" w:type="dxa"/>
            <w:bottom w:w="0" w:type="dxa"/>
          </w:tblCellMar>
        </w:tblPrEx>
        <w:tc>
          <w:tcPr>
            <w:tcW w:w="9360" w:type="dxa"/>
            <w:tcBorders>
              <w:top w:val="single" w:sz="4" w:space="0" w:color="B85C3C"/>
              <w:left w:val="single" w:sz="4" w:space="0" w:color="B85C3C"/>
              <w:bottom w:val="single" w:sz="4" w:space="0" w:color="B85C3C"/>
              <w:right w:val="single" w:sz="4" w:space="0" w:color="B85C3C"/>
            </w:tcBorders>
            <w:shd w:val="clear" w:color="auto" w:fill="F4DCD0"/>
            <w:tcMar>
              <w:top w:w="200" w:type="dxa"/>
              <w:left w:w="280" w:type="dxa"/>
              <w:bottom w:w="200" w:type="dxa"/>
              <w:right w:w="280" w:type="dxa"/>
            </w:tcMar>
          </w:tcPr>
          <w:p w14:paraId="0F518B58" w14:textId="77777777" w:rsidR="00426CFB" w:rsidRDefault="00DA13E1">
            <w:pPr>
              <w:spacing w:after="80"/>
            </w:pPr>
            <w:r>
              <w:rPr>
                <w:b/>
                <w:bCs/>
                <w:color w:val="B85C3C"/>
              </w:rPr>
              <w:t>2. CHARM AND NICENESS</w:t>
            </w:r>
          </w:p>
          <w:p w14:paraId="0F518B59" w14:textId="77777777" w:rsidR="00426CFB" w:rsidRDefault="00DA13E1">
            <w:pPr>
              <w:spacing w:after="60" w:line="300" w:lineRule="auto"/>
            </w:pPr>
            <w:r>
              <w:rPr>
                <w:sz w:val="21"/>
                <w:szCs w:val="21"/>
              </w:rPr>
              <w:t>Niceness is not the same as goodness. Charm is goal-directed — a verb, not a trait.</w:t>
            </w:r>
          </w:p>
          <w:p w14:paraId="0F518B5A" w14:textId="77777777" w:rsidR="00426CFB" w:rsidRDefault="00DA13E1">
            <w:pPr>
              <w:spacing w:after="60" w:line="300" w:lineRule="auto"/>
            </w:pPr>
            <w:r>
              <w:rPr>
                <w:sz w:val="21"/>
                <w:szCs w:val="21"/>
              </w:rPr>
              <w:t>Defense: Don’t let a pleasant interaction override your other observations.</w:t>
            </w:r>
          </w:p>
        </w:tc>
      </w:tr>
    </w:tbl>
    <w:p w14:paraId="0F518B5C" w14:textId="77777777" w:rsidR="00426CFB" w:rsidRDefault="00426CFB">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60" w14:textId="77777777">
        <w:tblPrEx>
          <w:tblCellMar>
            <w:top w:w="0" w:type="dxa"/>
            <w:bottom w:w="0" w:type="dxa"/>
          </w:tblCellMar>
        </w:tblPrEx>
        <w:tc>
          <w:tcPr>
            <w:tcW w:w="9360" w:type="dxa"/>
            <w:tcBorders>
              <w:top w:val="single" w:sz="4" w:space="0" w:color="B85C3C"/>
              <w:left w:val="single" w:sz="4" w:space="0" w:color="B85C3C"/>
              <w:bottom w:val="single" w:sz="4" w:space="0" w:color="B85C3C"/>
              <w:right w:val="single" w:sz="4" w:space="0" w:color="B85C3C"/>
            </w:tcBorders>
            <w:shd w:val="clear" w:color="auto" w:fill="F4DCD0"/>
            <w:tcMar>
              <w:top w:w="200" w:type="dxa"/>
              <w:left w:w="280" w:type="dxa"/>
              <w:bottom w:w="200" w:type="dxa"/>
              <w:right w:w="280" w:type="dxa"/>
            </w:tcMar>
          </w:tcPr>
          <w:p w14:paraId="0F518B5D" w14:textId="77777777" w:rsidR="00426CFB" w:rsidRDefault="00DA13E1">
            <w:pPr>
              <w:spacing w:after="80"/>
            </w:pPr>
            <w:r>
              <w:rPr>
                <w:b/>
                <w:bCs/>
                <w:color w:val="B85C3C"/>
              </w:rPr>
              <w:lastRenderedPageBreak/>
              <w:t>3. TOO MANY DETAILS</w:t>
            </w:r>
          </w:p>
          <w:p w14:paraId="0F518B5E" w14:textId="77777777" w:rsidR="00426CFB" w:rsidRDefault="00DA13E1">
            <w:pPr>
              <w:spacing w:after="60" w:line="300" w:lineRule="auto"/>
            </w:pPr>
            <w:r>
              <w:rPr>
                <w:sz w:val="21"/>
                <w:szCs w:val="21"/>
              </w:rPr>
              <w:t>People telling the truth don’t usually over-explain. Unnecessary details are a way of appearing credible.</w:t>
            </w:r>
          </w:p>
          <w:p w14:paraId="0F518B5F" w14:textId="77777777" w:rsidR="00426CFB" w:rsidRDefault="00DA13E1">
            <w:pPr>
              <w:spacing w:after="60" w:line="300" w:lineRule="auto"/>
            </w:pPr>
            <w:r>
              <w:rPr>
                <w:sz w:val="21"/>
                <w:szCs w:val="21"/>
              </w:rPr>
              <w:t>Defense: Notice when someone’s explanation feels over-engineered.</w:t>
            </w:r>
          </w:p>
        </w:tc>
      </w:tr>
    </w:tbl>
    <w:p w14:paraId="0F518B61" w14:textId="77777777" w:rsidR="00426CFB" w:rsidRDefault="00426CFB">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65" w14:textId="77777777">
        <w:tblPrEx>
          <w:tblCellMar>
            <w:top w:w="0" w:type="dxa"/>
            <w:bottom w:w="0" w:type="dxa"/>
          </w:tblCellMar>
        </w:tblPrEx>
        <w:tc>
          <w:tcPr>
            <w:tcW w:w="9360" w:type="dxa"/>
            <w:tcBorders>
              <w:top w:val="single" w:sz="4" w:space="0" w:color="B85C3C"/>
              <w:left w:val="single" w:sz="4" w:space="0" w:color="B85C3C"/>
              <w:bottom w:val="single" w:sz="4" w:space="0" w:color="B85C3C"/>
              <w:right w:val="single" w:sz="4" w:space="0" w:color="B85C3C"/>
            </w:tcBorders>
            <w:shd w:val="clear" w:color="auto" w:fill="F4DCD0"/>
            <w:tcMar>
              <w:top w:w="200" w:type="dxa"/>
              <w:left w:w="280" w:type="dxa"/>
              <w:bottom w:w="200" w:type="dxa"/>
              <w:right w:w="280" w:type="dxa"/>
            </w:tcMar>
          </w:tcPr>
          <w:p w14:paraId="0F518B62" w14:textId="77777777" w:rsidR="00426CFB" w:rsidRDefault="00DA13E1">
            <w:pPr>
              <w:spacing w:after="80"/>
            </w:pPr>
            <w:r>
              <w:rPr>
                <w:b/>
                <w:bCs/>
                <w:color w:val="B85C3C"/>
              </w:rPr>
              <w:t>4. TYPECASTING</w:t>
            </w:r>
          </w:p>
          <w:p w14:paraId="0F518B63" w14:textId="77777777" w:rsidR="00426CFB" w:rsidRDefault="00DA13E1">
            <w:pPr>
              <w:spacing w:after="60" w:line="300" w:lineRule="auto"/>
            </w:pPr>
            <w:r>
              <w:rPr>
                <w:sz w:val="21"/>
                <w:szCs w:val="21"/>
              </w:rPr>
              <w:t xml:space="preserve">A slight insult </w:t>
            </w:r>
            <w:proofErr w:type="gramStart"/>
            <w:r>
              <w:rPr>
                <w:sz w:val="21"/>
                <w:szCs w:val="21"/>
              </w:rPr>
              <w:t>designed</w:t>
            </w:r>
            <w:proofErr w:type="gramEnd"/>
            <w:r>
              <w:rPr>
                <w:sz w:val="21"/>
                <w:szCs w:val="21"/>
              </w:rPr>
              <w:t xml:space="preserve"> to provoke you into proving them wrong. “You’re probably one of those overprotective parents.”</w:t>
            </w:r>
          </w:p>
          <w:p w14:paraId="0F518B64" w14:textId="77777777" w:rsidR="00426CFB" w:rsidRDefault="00DA13E1">
            <w:pPr>
              <w:spacing w:after="60" w:line="300" w:lineRule="auto"/>
            </w:pPr>
            <w:r>
              <w:rPr>
                <w:sz w:val="21"/>
                <w:szCs w:val="21"/>
              </w:rPr>
              <w:t>Defense: Silence. Do not take the bait. You owe this person nothing.</w:t>
            </w:r>
          </w:p>
        </w:tc>
      </w:tr>
    </w:tbl>
    <w:p w14:paraId="0F518B66" w14:textId="77777777" w:rsidR="00426CFB" w:rsidRDefault="00426CFB">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6A" w14:textId="77777777">
        <w:tblPrEx>
          <w:tblCellMar>
            <w:top w:w="0" w:type="dxa"/>
            <w:bottom w:w="0" w:type="dxa"/>
          </w:tblCellMar>
        </w:tblPrEx>
        <w:tc>
          <w:tcPr>
            <w:tcW w:w="9360" w:type="dxa"/>
            <w:tcBorders>
              <w:top w:val="single" w:sz="4" w:space="0" w:color="C8840A"/>
              <w:left w:val="single" w:sz="4" w:space="0" w:color="C8840A"/>
              <w:bottom w:val="single" w:sz="4" w:space="0" w:color="C8840A"/>
              <w:right w:val="single" w:sz="4" w:space="0" w:color="C8840A"/>
            </w:tcBorders>
            <w:shd w:val="clear" w:color="auto" w:fill="FFF3E0"/>
            <w:tcMar>
              <w:top w:w="200" w:type="dxa"/>
              <w:left w:w="280" w:type="dxa"/>
              <w:bottom w:w="200" w:type="dxa"/>
              <w:right w:w="280" w:type="dxa"/>
            </w:tcMar>
          </w:tcPr>
          <w:p w14:paraId="0F518B67" w14:textId="77777777" w:rsidR="00426CFB" w:rsidRDefault="00DA13E1">
            <w:pPr>
              <w:spacing w:after="80"/>
            </w:pPr>
            <w:r>
              <w:rPr>
                <w:b/>
                <w:bCs/>
                <w:color w:val="C8840A"/>
              </w:rPr>
              <w:t>5. UNSOLICITED PROMISES</w:t>
            </w:r>
          </w:p>
          <w:p w14:paraId="0F518B68" w14:textId="77777777" w:rsidR="00426CFB" w:rsidRDefault="00DA13E1">
            <w:pPr>
              <w:spacing w:after="60" w:line="300" w:lineRule="auto"/>
            </w:pPr>
            <w:r>
              <w:rPr>
                <w:sz w:val="21"/>
                <w:szCs w:val="21"/>
              </w:rPr>
              <w:t>“I promise nothing will happen.” Promises are made to overcome your hesitation. If someone makes an unsolicited promise, they can feel your doubt — and your doubt is correct.</w:t>
            </w:r>
          </w:p>
          <w:p w14:paraId="0F518B69" w14:textId="77777777" w:rsidR="00426CFB" w:rsidRDefault="00DA13E1">
            <w:pPr>
              <w:spacing w:after="60" w:line="300" w:lineRule="auto"/>
            </w:pPr>
            <w:r>
              <w:rPr>
                <w:sz w:val="21"/>
                <w:szCs w:val="21"/>
              </w:rPr>
              <w:t>When you hear “I promise” — think: “Yes, I am hesitant. Thank you for confirming it.”</w:t>
            </w:r>
          </w:p>
        </w:tc>
      </w:tr>
    </w:tbl>
    <w:p w14:paraId="0F518B6B" w14:textId="77777777" w:rsidR="00426CFB" w:rsidRDefault="00426CFB">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6F" w14:textId="77777777">
        <w:tblPrEx>
          <w:tblCellMar>
            <w:top w:w="0" w:type="dxa"/>
            <w:bottom w:w="0" w:type="dxa"/>
          </w:tblCellMar>
        </w:tblPrEx>
        <w:tc>
          <w:tcPr>
            <w:tcW w:w="9360" w:type="dxa"/>
            <w:tcBorders>
              <w:top w:val="single" w:sz="4" w:space="0" w:color="C8840A"/>
              <w:left w:val="single" w:sz="4" w:space="0" w:color="C8840A"/>
              <w:bottom w:val="single" w:sz="4" w:space="0" w:color="C8840A"/>
              <w:right w:val="single" w:sz="4" w:space="0" w:color="C8840A"/>
            </w:tcBorders>
            <w:shd w:val="clear" w:color="auto" w:fill="FFF3E0"/>
            <w:tcMar>
              <w:top w:w="200" w:type="dxa"/>
              <w:left w:w="280" w:type="dxa"/>
              <w:bottom w:w="200" w:type="dxa"/>
              <w:right w:w="280" w:type="dxa"/>
            </w:tcMar>
          </w:tcPr>
          <w:p w14:paraId="0F518B6C" w14:textId="77777777" w:rsidR="00426CFB" w:rsidRDefault="00DA13E1">
            <w:pPr>
              <w:spacing w:after="80"/>
            </w:pPr>
            <w:r>
              <w:rPr>
                <w:b/>
                <w:bCs/>
                <w:color w:val="C8840A"/>
              </w:rPr>
              <w:t>6. DISCOUNTING “NO”</w:t>
            </w:r>
          </w:p>
          <w:p w14:paraId="0F518B6D" w14:textId="77777777" w:rsidR="00426CFB" w:rsidRDefault="00DA13E1">
            <w:pPr>
              <w:spacing w:after="60" w:line="300" w:lineRule="auto"/>
            </w:pPr>
            <w:r>
              <w:rPr>
                <w:sz w:val="21"/>
                <w:szCs w:val="21"/>
              </w:rPr>
              <w:t>Someone who will not hear “no” is trying to control you. No is a complete sentence.</w:t>
            </w:r>
          </w:p>
          <w:p w14:paraId="0F518B6E" w14:textId="77777777" w:rsidR="00426CFB" w:rsidRDefault="00DA13E1">
            <w:pPr>
              <w:spacing w:after="60" w:line="300" w:lineRule="auto"/>
            </w:pPr>
            <w:r>
              <w:rPr>
                <w:sz w:val="21"/>
                <w:szCs w:val="21"/>
              </w:rPr>
              <w:t>Defense: Do not renegotiate. Being rude is infinitely preferable to being a victim.</w:t>
            </w:r>
          </w:p>
        </w:tc>
      </w:tr>
    </w:tbl>
    <w:p w14:paraId="0F518B70" w14:textId="77777777" w:rsidR="00426CFB" w:rsidRDefault="00426CFB">
      <w:pPr>
        <w:spacing w:after="140"/>
      </w:pPr>
    </w:p>
    <w:p w14:paraId="0F518B71" w14:textId="77777777" w:rsidR="00426CFB" w:rsidRDefault="00DA13E1">
      <w:pPr>
        <w:spacing w:before="240" w:after="80" w:line="320" w:lineRule="auto"/>
      </w:pPr>
      <w:r>
        <w:rPr>
          <w:rFonts w:ascii="Georgia" w:eastAsia="Georgia" w:hAnsi="Georgia" w:cs="Georgia"/>
          <w:b/>
          <w:bCs/>
          <w:color w:val="8C4530"/>
          <w:sz w:val="28"/>
          <w:szCs w:val="28"/>
        </w:rPr>
        <w:t>The ACE Framework</w:t>
      </w:r>
    </w:p>
    <w:p w14:paraId="0F518B72" w14:textId="77777777" w:rsidR="00426CFB" w:rsidRDefault="00426CF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7A" w14:textId="77777777">
        <w:tblPrEx>
          <w:tblCellMar>
            <w:top w:w="0" w:type="dxa"/>
            <w:bottom w:w="0" w:type="dxa"/>
          </w:tblCellMar>
        </w:tblPrEx>
        <w:tc>
          <w:tcPr>
            <w:tcW w:w="9360" w:type="dxa"/>
            <w:tcBorders>
              <w:top w:val="single" w:sz="4" w:space="0" w:color="B85C3C"/>
              <w:left w:val="single" w:sz="4" w:space="0" w:color="B85C3C"/>
              <w:bottom w:val="single" w:sz="4" w:space="0" w:color="B85C3C"/>
              <w:right w:val="single" w:sz="4" w:space="0" w:color="B85C3C"/>
            </w:tcBorders>
            <w:shd w:val="clear" w:color="auto" w:fill="F4DCD0"/>
            <w:tcMar>
              <w:top w:w="200" w:type="dxa"/>
              <w:left w:w="280" w:type="dxa"/>
              <w:bottom w:w="200" w:type="dxa"/>
              <w:right w:w="280" w:type="dxa"/>
            </w:tcMar>
          </w:tcPr>
          <w:p w14:paraId="0F518B73" w14:textId="77777777" w:rsidR="00426CFB" w:rsidRDefault="00DA13E1">
            <w:pPr>
              <w:spacing w:after="80"/>
            </w:pPr>
            <w:r>
              <w:rPr>
                <w:b/>
                <w:bCs/>
                <w:color w:val="B85C3C"/>
              </w:rPr>
              <w:t>ACCESS • COVER • ESCAPE</w:t>
            </w:r>
          </w:p>
          <w:p w14:paraId="0F518B74" w14:textId="77777777" w:rsidR="00426CFB" w:rsidRDefault="00DA13E1">
            <w:pPr>
              <w:spacing w:after="60" w:line="300" w:lineRule="auto"/>
            </w:pPr>
            <w:r>
              <w:rPr>
                <w:sz w:val="21"/>
                <w:szCs w:val="21"/>
              </w:rPr>
              <w:t xml:space="preserve">These are the three elements a predator needs to take a child </w:t>
            </w:r>
            <w:proofErr w:type="gramStart"/>
            <w:r>
              <w:rPr>
                <w:sz w:val="21"/>
                <w:szCs w:val="21"/>
              </w:rPr>
              <w:t>in</w:t>
            </w:r>
            <w:proofErr w:type="gramEnd"/>
            <w:r>
              <w:rPr>
                <w:sz w:val="21"/>
                <w:szCs w:val="21"/>
              </w:rPr>
              <w:t xml:space="preserve"> </w:t>
            </w:r>
            <w:proofErr w:type="gramStart"/>
            <w:r>
              <w:rPr>
                <w:sz w:val="21"/>
                <w:szCs w:val="21"/>
              </w:rPr>
              <w:t>public</w:t>
            </w:r>
            <w:proofErr w:type="gramEnd"/>
            <w:r>
              <w:rPr>
                <w:sz w:val="21"/>
                <w:szCs w:val="21"/>
              </w:rPr>
              <w:t>.</w:t>
            </w:r>
          </w:p>
          <w:p w14:paraId="0F518B75" w14:textId="77777777" w:rsidR="00426CFB" w:rsidRDefault="00DA13E1">
            <w:pPr>
              <w:spacing w:after="60" w:line="300" w:lineRule="auto"/>
            </w:pPr>
            <w:r>
              <w:rPr>
                <w:sz w:val="21"/>
                <w:szCs w:val="21"/>
              </w:rPr>
              <w:t>ACCESS: The predator is closer to your child than you are.</w:t>
            </w:r>
          </w:p>
          <w:p w14:paraId="0F518B76" w14:textId="77777777" w:rsidR="00426CFB" w:rsidRDefault="00DA13E1">
            <w:pPr>
              <w:spacing w:after="60" w:line="300" w:lineRule="auto"/>
            </w:pPr>
            <w:r>
              <w:rPr>
                <w:sz w:val="21"/>
                <w:szCs w:val="21"/>
              </w:rPr>
              <w:t xml:space="preserve">COVER: There is </w:t>
            </w:r>
            <w:proofErr w:type="gramStart"/>
            <w:r>
              <w:rPr>
                <w:sz w:val="21"/>
                <w:szCs w:val="21"/>
              </w:rPr>
              <w:t>a brief moment</w:t>
            </w:r>
            <w:proofErr w:type="gramEnd"/>
            <w:r>
              <w:rPr>
                <w:sz w:val="21"/>
                <w:szCs w:val="21"/>
              </w:rPr>
              <w:t xml:space="preserve"> your attention is not on your child.</w:t>
            </w:r>
          </w:p>
          <w:p w14:paraId="0F518B77" w14:textId="77777777" w:rsidR="00426CFB" w:rsidRDefault="00DA13E1">
            <w:pPr>
              <w:spacing w:after="60" w:line="300" w:lineRule="auto"/>
            </w:pPr>
            <w:r>
              <w:rPr>
                <w:sz w:val="21"/>
                <w:szCs w:val="21"/>
              </w:rPr>
              <w:t>ESCAPE: There is an easy route away from public view.</w:t>
            </w:r>
          </w:p>
          <w:p w14:paraId="0F518B78" w14:textId="77777777" w:rsidR="00426CFB" w:rsidRDefault="00426CFB">
            <w:pPr>
              <w:spacing w:after="60" w:line="300" w:lineRule="auto"/>
            </w:pPr>
          </w:p>
          <w:p w14:paraId="0F518B79" w14:textId="77777777" w:rsidR="00426CFB" w:rsidRDefault="00DA13E1">
            <w:pPr>
              <w:spacing w:after="60" w:line="300" w:lineRule="auto"/>
            </w:pPr>
            <w:r>
              <w:rPr>
                <w:sz w:val="21"/>
                <w:szCs w:val="21"/>
              </w:rPr>
              <w:t>When you see ACE developing — move closer to your child, keep them in direct view, and place yourself between them and any route away from public space.</w:t>
            </w:r>
          </w:p>
        </w:tc>
      </w:tr>
    </w:tbl>
    <w:p w14:paraId="0F518B7B" w14:textId="77777777" w:rsidR="00426CFB" w:rsidRDefault="00DA13E1">
      <w:r>
        <w:lastRenderedPageBreak/>
        <w:br w:type="page"/>
      </w:r>
    </w:p>
    <w:p w14:paraId="0F518B7C" w14:textId="77777777" w:rsidR="00426CFB" w:rsidRDefault="00DA13E1">
      <w:pPr>
        <w:spacing w:before="240" w:after="80" w:line="320" w:lineRule="auto"/>
      </w:pPr>
      <w:r>
        <w:rPr>
          <w:rFonts w:ascii="Georgia" w:eastAsia="Georgia" w:hAnsi="Georgia" w:cs="Georgia"/>
          <w:b/>
          <w:bCs/>
          <w:color w:val="8C4530"/>
          <w:sz w:val="28"/>
          <w:szCs w:val="28"/>
        </w:rPr>
        <w:lastRenderedPageBreak/>
        <w:t>Teaching Your Child Body Safety</w:t>
      </w:r>
    </w:p>
    <w:p w14:paraId="0F518B7D" w14:textId="77777777" w:rsidR="00426CFB" w:rsidRDefault="00DA13E1">
      <w:pPr>
        <w:spacing w:before="60" w:after="80" w:line="320" w:lineRule="auto"/>
      </w:pPr>
      <w:proofErr w:type="gramStart"/>
      <w:r>
        <w:t>In order for</w:t>
      </w:r>
      <w:proofErr w:type="gramEnd"/>
      <w:r>
        <w:t xml:space="preserve"> your child to tell you </w:t>
      </w:r>
      <w:proofErr w:type="gramStart"/>
      <w:r>
        <w:t>something</w:t>
      </w:r>
      <w:proofErr w:type="gramEnd"/>
      <w:r>
        <w:t xml:space="preserve"> happened, they need three things: the vocabulary to describe it, the confidence that you can handle hearing it, and the belief that they will not get in trouble for telling you.</w:t>
      </w:r>
    </w:p>
    <w:p w14:paraId="0F518B7E" w14:textId="77777777" w:rsidR="00426CFB" w:rsidRDefault="00426CF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80" w14:textId="77777777">
        <w:tblPrEx>
          <w:tblCellMar>
            <w:top w:w="0" w:type="dxa"/>
            <w:bottom w:w="0" w:type="dxa"/>
          </w:tblCellMar>
        </w:tblPrEx>
        <w:tc>
          <w:tcPr>
            <w:tcW w:w="9360" w:type="dxa"/>
            <w:tcBorders>
              <w:top w:val="none" w:sz="0" w:space="0" w:color="F4DCD0"/>
              <w:left w:val="single" w:sz="28" w:space="0" w:color="B85C3C"/>
              <w:bottom w:val="none" w:sz="0" w:space="0" w:color="F4DCD0"/>
              <w:right w:val="none" w:sz="0" w:space="0" w:color="F4DCD0"/>
            </w:tcBorders>
            <w:shd w:val="clear" w:color="auto" w:fill="F4DCD0"/>
            <w:tcMar>
              <w:top w:w="200" w:type="dxa"/>
              <w:left w:w="300" w:type="dxa"/>
              <w:bottom w:w="200" w:type="dxa"/>
              <w:right w:w="300" w:type="dxa"/>
            </w:tcMar>
          </w:tcPr>
          <w:p w14:paraId="0F518B7F" w14:textId="77777777" w:rsidR="00426CFB" w:rsidRDefault="00DA13E1">
            <w:pPr>
              <w:spacing w:line="340" w:lineRule="auto"/>
            </w:pPr>
            <w:r>
              <w:rPr>
                <w:rFonts w:ascii="Georgia" w:eastAsia="Georgia" w:hAnsi="Georgia" w:cs="Georgia"/>
                <w:i/>
                <w:iCs/>
                <w:color w:val="8C4530"/>
              </w:rPr>
              <w:t>If you are reluctant to talk to your child about their body and sexual safety, know that a predator will have that conversation for you — but not in the way you want.</w:t>
            </w:r>
          </w:p>
        </w:tc>
      </w:tr>
    </w:tbl>
    <w:p w14:paraId="0F518B81" w14:textId="77777777" w:rsidR="00426CFB" w:rsidRDefault="00426CFB">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88" w14:textId="77777777">
        <w:tblPrEx>
          <w:tblCellMar>
            <w:top w:w="0" w:type="dxa"/>
            <w:bottom w:w="0" w:type="dxa"/>
          </w:tblCellMar>
        </w:tblPrEx>
        <w:tc>
          <w:tcPr>
            <w:tcW w:w="9360" w:type="dxa"/>
            <w:tcBorders>
              <w:top w:val="single" w:sz="4" w:space="0" w:color="B85C3C"/>
              <w:left w:val="single" w:sz="4" w:space="0" w:color="B85C3C"/>
              <w:bottom w:val="single" w:sz="4" w:space="0" w:color="B85C3C"/>
              <w:right w:val="single" w:sz="4" w:space="0" w:color="B85C3C"/>
            </w:tcBorders>
            <w:shd w:val="clear" w:color="auto" w:fill="F4DCD0"/>
            <w:tcMar>
              <w:top w:w="200" w:type="dxa"/>
              <w:left w:w="280" w:type="dxa"/>
              <w:bottom w:w="200" w:type="dxa"/>
              <w:right w:w="280" w:type="dxa"/>
            </w:tcMar>
          </w:tcPr>
          <w:p w14:paraId="0F518B82" w14:textId="77777777" w:rsidR="00426CFB" w:rsidRDefault="00DA13E1">
            <w:pPr>
              <w:spacing w:after="80"/>
            </w:pPr>
            <w:r>
              <w:rPr>
                <w:b/>
                <w:bCs/>
                <w:color w:val="B85C3C"/>
              </w:rPr>
              <w:t>What to teach and when</w:t>
            </w:r>
          </w:p>
          <w:p w14:paraId="0F518B83" w14:textId="77777777" w:rsidR="00426CFB" w:rsidRDefault="00DA13E1">
            <w:pPr>
              <w:spacing w:after="60" w:line="300" w:lineRule="auto"/>
            </w:pPr>
            <w:r>
              <w:rPr>
                <w:sz w:val="21"/>
                <w:szCs w:val="21"/>
              </w:rPr>
              <w:t xml:space="preserve">Use correct anatomical terms. Teach that no adult or older child should touch their private parts, ask them to touch </w:t>
            </w:r>
            <w:proofErr w:type="gramStart"/>
            <w:r>
              <w:rPr>
                <w:sz w:val="21"/>
                <w:szCs w:val="21"/>
              </w:rPr>
              <w:t>theirs</w:t>
            </w:r>
            <w:proofErr w:type="gramEnd"/>
            <w:r>
              <w:rPr>
                <w:sz w:val="21"/>
                <w:szCs w:val="21"/>
              </w:rPr>
              <w:t>, take pictures of them without clothes, or ask them to keep secrets.</w:t>
            </w:r>
          </w:p>
          <w:p w14:paraId="0F518B84" w14:textId="77777777" w:rsidR="00426CFB" w:rsidRDefault="00426CFB">
            <w:pPr>
              <w:spacing w:after="60" w:line="300" w:lineRule="auto"/>
            </w:pPr>
          </w:p>
          <w:p w14:paraId="0F518B85" w14:textId="77777777" w:rsidR="00426CFB" w:rsidRDefault="00DA13E1">
            <w:pPr>
              <w:spacing w:after="60" w:line="300" w:lineRule="auto"/>
            </w:pPr>
            <w:r>
              <w:rPr>
                <w:sz w:val="21"/>
                <w:szCs w:val="21"/>
              </w:rPr>
              <w:t>Teach that if anyone tells them to keep a secret — from anyone, including family — they must tell you immediately. They will NOT be in trouble. The secret can be about anything.</w:t>
            </w:r>
          </w:p>
          <w:p w14:paraId="0F518B86" w14:textId="77777777" w:rsidR="00426CFB" w:rsidRDefault="00426CFB">
            <w:pPr>
              <w:spacing w:after="60" w:line="300" w:lineRule="auto"/>
            </w:pPr>
          </w:p>
          <w:p w14:paraId="0F518B87" w14:textId="77777777" w:rsidR="00426CFB" w:rsidRDefault="00DA13E1">
            <w:pPr>
              <w:spacing w:after="60" w:line="300" w:lineRule="auto"/>
            </w:pPr>
            <w:r>
              <w:rPr>
                <w:sz w:val="21"/>
                <w:szCs w:val="21"/>
              </w:rPr>
              <w:t>Tell extended family and close friends: “If you tell my child to keep a secret, know that they are instructed to tell us immediately.”</w:t>
            </w:r>
          </w:p>
        </w:tc>
      </w:tr>
    </w:tbl>
    <w:p w14:paraId="0F518B89" w14:textId="77777777" w:rsidR="00426CFB" w:rsidRDefault="00426CFB">
      <w:pPr>
        <w:spacing w:after="120"/>
      </w:pPr>
    </w:p>
    <w:p w14:paraId="0F518B8A" w14:textId="77777777" w:rsidR="00426CFB" w:rsidRDefault="00DA13E1">
      <w:pPr>
        <w:spacing w:before="160" w:after="60" w:line="320" w:lineRule="auto"/>
      </w:pPr>
      <w:r>
        <w:rPr>
          <w:b/>
          <w:bCs/>
          <w:color w:val="B85C3C"/>
        </w:rPr>
        <w:t>Respecting body autonomy</w:t>
      </w:r>
    </w:p>
    <w:p w14:paraId="0F518B8B" w14:textId="77777777" w:rsidR="00426CFB" w:rsidRDefault="00DA13E1">
      <w:pPr>
        <w:spacing w:before="60" w:after="80" w:line="320" w:lineRule="auto"/>
      </w:pPr>
      <w:r>
        <w:t>When your child says no to a hug or a kiss — from anyone, including grandparents, aunts, uncles, or you — honor that. Do not override it.</w:t>
      </w:r>
    </w:p>
    <w:p w14:paraId="0F518B8C" w14:textId="77777777" w:rsidR="00426CFB" w:rsidRDefault="00426CFB">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8E" w14:textId="77777777">
        <w:tblPrEx>
          <w:tblCellMar>
            <w:top w:w="0" w:type="dxa"/>
            <w:bottom w:w="0" w:type="dxa"/>
          </w:tblCellMar>
        </w:tblPrEx>
        <w:tc>
          <w:tcPr>
            <w:tcW w:w="9360" w:type="dxa"/>
            <w:tcBorders>
              <w:top w:val="none" w:sz="0" w:space="0" w:color="FFF3E0"/>
              <w:left w:val="single" w:sz="28" w:space="0" w:color="C8840A"/>
              <w:bottom w:val="none" w:sz="0" w:space="0" w:color="FFF3E0"/>
              <w:right w:val="none" w:sz="0" w:space="0" w:color="FFF3E0"/>
            </w:tcBorders>
            <w:shd w:val="clear" w:color="auto" w:fill="FFF3E0"/>
            <w:tcMar>
              <w:top w:w="200" w:type="dxa"/>
              <w:left w:w="300" w:type="dxa"/>
              <w:bottom w:w="200" w:type="dxa"/>
              <w:right w:w="300" w:type="dxa"/>
            </w:tcMar>
          </w:tcPr>
          <w:p w14:paraId="0F518B8D" w14:textId="77777777" w:rsidR="00426CFB" w:rsidRDefault="00DA13E1">
            <w:pPr>
              <w:spacing w:line="340" w:lineRule="auto"/>
            </w:pPr>
            <w:r>
              <w:rPr>
                <w:rFonts w:ascii="Georgia" w:eastAsia="Georgia" w:hAnsi="Georgia" w:cs="Georgia"/>
                <w:i/>
                <w:iCs/>
                <w:color w:val="5A3A00"/>
              </w:rPr>
              <w:t>When you force a child to hug or kiss someone against their will, you are teaching them two things: do not trust your instincts, and adults’ comfort matters more than your body.</w:t>
            </w:r>
          </w:p>
        </w:tc>
      </w:tr>
    </w:tbl>
    <w:p w14:paraId="0F518B8F" w14:textId="77777777" w:rsidR="00426CFB" w:rsidRDefault="00426CFB">
      <w:pPr>
        <w:spacing w:after="120"/>
      </w:pPr>
    </w:p>
    <w:p w14:paraId="0F518B90" w14:textId="77777777" w:rsidR="00426CFB" w:rsidRDefault="00DA13E1">
      <w:pPr>
        <w:spacing w:before="240" w:after="80" w:line="320" w:lineRule="auto"/>
      </w:pPr>
      <w:r>
        <w:rPr>
          <w:rFonts w:ascii="Georgia" w:eastAsia="Georgia" w:hAnsi="Georgia" w:cs="Georgia"/>
          <w:b/>
          <w:bCs/>
          <w:color w:val="8C4530"/>
          <w:sz w:val="28"/>
          <w:szCs w:val="28"/>
        </w:rPr>
        <w:t>Signs a Child May Be Experiencing Abuse</w:t>
      </w:r>
    </w:p>
    <w:p w14:paraId="0F518B91" w14:textId="77777777" w:rsidR="00426CFB" w:rsidRDefault="00426CF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426CFB" w14:paraId="0F518B94" w14:textId="77777777">
        <w:tblPrEx>
          <w:tblCellMar>
            <w:top w:w="0" w:type="dxa"/>
            <w:bottom w:w="0" w:type="dxa"/>
          </w:tblCellMar>
        </w:tblPrEx>
        <w:trPr>
          <w:trHeight w:val="400"/>
          <w:tblHeader/>
        </w:trPr>
        <w:tc>
          <w:tcPr>
            <w:tcW w:w="4680" w:type="dxa"/>
            <w:tcBorders>
              <w:top w:val="single" w:sz="2" w:space="0" w:color="E8D9CD"/>
              <w:left w:val="single" w:sz="2" w:space="0" w:color="E8D9CD"/>
              <w:bottom w:val="single" w:sz="2" w:space="0" w:color="E8D9CD"/>
              <w:right w:val="single" w:sz="2" w:space="0" w:color="E8D9CD"/>
            </w:tcBorders>
            <w:shd w:val="clear" w:color="auto" w:fill="8C4530"/>
            <w:tcMar>
              <w:top w:w="80" w:type="dxa"/>
              <w:left w:w="140" w:type="dxa"/>
              <w:bottom w:w="80" w:type="dxa"/>
              <w:right w:w="140" w:type="dxa"/>
            </w:tcMar>
          </w:tcPr>
          <w:p w14:paraId="0F518B92" w14:textId="77777777" w:rsidR="00426CFB" w:rsidRDefault="00DA13E1">
            <w:pPr>
              <w:jc w:val="center"/>
            </w:pPr>
            <w:r>
              <w:rPr>
                <w:b/>
                <w:bCs/>
                <w:color w:val="FFFFFF"/>
                <w:sz w:val="18"/>
                <w:szCs w:val="18"/>
              </w:rPr>
              <w:lastRenderedPageBreak/>
              <w:t>BEHAVIORAL SIGNS</w:t>
            </w:r>
          </w:p>
        </w:tc>
        <w:tc>
          <w:tcPr>
            <w:tcW w:w="4680" w:type="dxa"/>
            <w:tcBorders>
              <w:top w:val="single" w:sz="2" w:space="0" w:color="E8D9CD"/>
              <w:left w:val="single" w:sz="2" w:space="0" w:color="E8D9CD"/>
              <w:bottom w:val="single" w:sz="2" w:space="0" w:color="E8D9CD"/>
              <w:right w:val="single" w:sz="2" w:space="0" w:color="E8D9CD"/>
            </w:tcBorders>
            <w:shd w:val="clear" w:color="auto" w:fill="8C4530"/>
            <w:tcMar>
              <w:top w:w="80" w:type="dxa"/>
              <w:left w:w="140" w:type="dxa"/>
              <w:bottom w:w="80" w:type="dxa"/>
              <w:right w:w="140" w:type="dxa"/>
            </w:tcMar>
          </w:tcPr>
          <w:p w14:paraId="0F518B93" w14:textId="77777777" w:rsidR="00426CFB" w:rsidRDefault="00DA13E1">
            <w:pPr>
              <w:jc w:val="center"/>
            </w:pPr>
            <w:r>
              <w:rPr>
                <w:b/>
                <w:bCs/>
                <w:color w:val="FFFFFF"/>
                <w:sz w:val="18"/>
                <w:szCs w:val="18"/>
              </w:rPr>
              <w:t>PHYSICAL SIGNS</w:t>
            </w:r>
          </w:p>
        </w:tc>
      </w:tr>
      <w:tr w:rsidR="00426CFB" w14:paraId="0F518B97" w14:textId="77777777">
        <w:tblPrEx>
          <w:tblCellMar>
            <w:top w:w="0" w:type="dxa"/>
            <w:bottom w:w="0" w:type="dxa"/>
          </w:tblCellMar>
        </w:tblPrEx>
        <w:trPr>
          <w:trHeight w:val="460"/>
        </w:trPr>
        <w:tc>
          <w:tcPr>
            <w:tcW w:w="4680" w:type="dxa"/>
            <w:tcBorders>
              <w:top w:val="single" w:sz="2" w:space="0" w:color="E8D9CD"/>
              <w:left w:val="single" w:sz="2" w:space="0" w:color="E8D9CD"/>
              <w:bottom w:val="single" w:sz="2" w:space="0" w:color="E8D9CD"/>
              <w:right w:val="single" w:sz="2" w:space="0" w:color="E8D9CD"/>
            </w:tcBorders>
            <w:shd w:val="clear" w:color="auto" w:fill="FFFFFF"/>
            <w:tcMar>
              <w:top w:w="80" w:type="dxa"/>
              <w:left w:w="140" w:type="dxa"/>
              <w:bottom w:w="80" w:type="dxa"/>
              <w:right w:w="140" w:type="dxa"/>
            </w:tcMar>
          </w:tcPr>
          <w:p w14:paraId="0F518B95" w14:textId="77777777" w:rsidR="00426CFB" w:rsidRDefault="00DA13E1">
            <w:pPr>
              <w:spacing w:line="300" w:lineRule="auto"/>
            </w:pPr>
            <w:r>
              <w:rPr>
                <w:sz w:val="20"/>
                <w:szCs w:val="20"/>
              </w:rPr>
              <w:t>Fear of specific adults or teens</w:t>
            </w:r>
          </w:p>
        </w:tc>
        <w:tc>
          <w:tcPr>
            <w:tcW w:w="4680" w:type="dxa"/>
            <w:tcBorders>
              <w:top w:val="single" w:sz="2" w:space="0" w:color="E8D9CD"/>
              <w:left w:val="single" w:sz="2" w:space="0" w:color="E8D9CD"/>
              <w:bottom w:val="single" w:sz="2" w:space="0" w:color="E8D9CD"/>
              <w:right w:val="single" w:sz="2" w:space="0" w:color="E8D9CD"/>
            </w:tcBorders>
            <w:shd w:val="clear" w:color="auto" w:fill="FFFFFF"/>
            <w:tcMar>
              <w:top w:w="80" w:type="dxa"/>
              <w:left w:w="140" w:type="dxa"/>
              <w:bottom w:w="80" w:type="dxa"/>
              <w:right w:w="140" w:type="dxa"/>
            </w:tcMar>
          </w:tcPr>
          <w:p w14:paraId="0F518B96" w14:textId="77777777" w:rsidR="00426CFB" w:rsidRDefault="00DA13E1">
            <w:pPr>
              <w:spacing w:line="300" w:lineRule="auto"/>
            </w:pPr>
            <w:r>
              <w:rPr>
                <w:sz w:val="20"/>
                <w:szCs w:val="20"/>
              </w:rPr>
              <w:t>Difficulty walking or sitting</w:t>
            </w:r>
          </w:p>
        </w:tc>
      </w:tr>
      <w:tr w:rsidR="00426CFB" w14:paraId="0F518B9A" w14:textId="77777777">
        <w:tblPrEx>
          <w:tblCellMar>
            <w:top w:w="0" w:type="dxa"/>
            <w:bottom w:w="0" w:type="dxa"/>
          </w:tblCellMar>
        </w:tblPrEx>
        <w:trPr>
          <w:trHeight w:val="460"/>
        </w:trPr>
        <w:tc>
          <w:tcPr>
            <w:tcW w:w="4680" w:type="dxa"/>
            <w:tcBorders>
              <w:top w:val="single" w:sz="2" w:space="0" w:color="E8D9CD"/>
              <w:left w:val="single" w:sz="2" w:space="0" w:color="E8D9CD"/>
              <w:bottom w:val="single" w:sz="2" w:space="0" w:color="E8D9CD"/>
              <w:right w:val="single" w:sz="2" w:space="0" w:color="E8D9CD"/>
            </w:tcBorders>
            <w:shd w:val="clear" w:color="auto" w:fill="F5F2EF"/>
            <w:tcMar>
              <w:top w:w="80" w:type="dxa"/>
              <w:left w:w="140" w:type="dxa"/>
              <w:bottom w:w="80" w:type="dxa"/>
              <w:right w:w="140" w:type="dxa"/>
            </w:tcMar>
          </w:tcPr>
          <w:p w14:paraId="0F518B98" w14:textId="77777777" w:rsidR="00426CFB" w:rsidRDefault="00DA13E1">
            <w:pPr>
              <w:spacing w:line="300" w:lineRule="auto"/>
            </w:pPr>
            <w:r>
              <w:rPr>
                <w:sz w:val="20"/>
                <w:szCs w:val="20"/>
              </w:rPr>
              <w:t>Drastic or sudden behavior change</w:t>
            </w:r>
          </w:p>
        </w:tc>
        <w:tc>
          <w:tcPr>
            <w:tcW w:w="4680" w:type="dxa"/>
            <w:tcBorders>
              <w:top w:val="single" w:sz="2" w:space="0" w:color="E8D9CD"/>
              <w:left w:val="single" w:sz="2" w:space="0" w:color="E8D9CD"/>
              <w:bottom w:val="single" w:sz="2" w:space="0" w:color="E8D9CD"/>
              <w:right w:val="single" w:sz="2" w:space="0" w:color="E8D9CD"/>
            </w:tcBorders>
            <w:shd w:val="clear" w:color="auto" w:fill="F5F2EF"/>
            <w:tcMar>
              <w:top w:w="80" w:type="dxa"/>
              <w:left w:w="140" w:type="dxa"/>
              <w:bottom w:w="80" w:type="dxa"/>
              <w:right w:w="140" w:type="dxa"/>
            </w:tcMar>
          </w:tcPr>
          <w:p w14:paraId="0F518B99" w14:textId="77777777" w:rsidR="00426CFB" w:rsidRDefault="00DA13E1">
            <w:pPr>
              <w:spacing w:line="300" w:lineRule="auto"/>
            </w:pPr>
            <w:r>
              <w:rPr>
                <w:sz w:val="20"/>
                <w:szCs w:val="20"/>
              </w:rPr>
              <w:t>Torn, stained, or bloody underwear</w:t>
            </w:r>
          </w:p>
        </w:tc>
      </w:tr>
      <w:tr w:rsidR="00426CFB" w14:paraId="0F518B9D" w14:textId="77777777">
        <w:tblPrEx>
          <w:tblCellMar>
            <w:top w:w="0" w:type="dxa"/>
            <w:bottom w:w="0" w:type="dxa"/>
          </w:tblCellMar>
        </w:tblPrEx>
        <w:trPr>
          <w:trHeight w:val="460"/>
        </w:trPr>
        <w:tc>
          <w:tcPr>
            <w:tcW w:w="4680" w:type="dxa"/>
            <w:tcBorders>
              <w:top w:val="single" w:sz="2" w:space="0" w:color="E8D9CD"/>
              <w:left w:val="single" w:sz="2" w:space="0" w:color="E8D9CD"/>
              <w:bottom w:val="single" w:sz="2" w:space="0" w:color="E8D9CD"/>
              <w:right w:val="single" w:sz="2" w:space="0" w:color="E8D9CD"/>
            </w:tcBorders>
            <w:shd w:val="clear" w:color="auto" w:fill="FFFFFF"/>
            <w:tcMar>
              <w:top w:w="80" w:type="dxa"/>
              <w:left w:w="140" w:type="dxa"/>
              <w:bottom w:w="80" w:type="dxa"/>
              <w:right w:w="140" w:type="dxa"/>
            </w:tcMar>
          </w:tcPr>
          <w:p w14:paraId="0F518B9B" w14:textId="77777777" w:rsidR="00426CFB" w:rsidRDefault="00DA13E1">
            <w:pPr>
              <w:spacing w:line="300" w:lineRule="auto"/>
            </w:pPr>
            <w:r>
              <w:rPr>
                <w:sz w:val="20"/>
                <w:szCs w:val="20"/>
              </w:rPr>
              <w:t>Sleep problems or nightmares</w:t>
            </w:r>
          </w:p>
        </w:tc>
        <w:tc>
          <w:tcPr>
            <w:tcW w:w="4680" w:type="dxa"/>
            <w:tcBorders>
              <w:top w:val="single" w:sz="2" w:space="0" w:color="E8D9CD"/>
              <w:left w:val="single" w:sz="2" w:space="0" w:color="E8D9CD"/>
              <w:bottom w:val="single" w:sz="2" w:space="0" w:color="E8D9CD"/>
              <w:right w:val="single" w:sz="2" w:space="0" w:color="E8D9CD"/>
            </w:tcBorders>
            <w:shd w:val="clear" w:color="auto" w:fill="FFFFFF"/>
            <w:tcMar>
              <w:top w:w="80" w:type="dxa"/>
              <w:left w:w="140" w:type="dxa"/>
              <w:bottom w:w="80" w:type="dxa"/>
              <w:right w:w="140" w:type="dxa"/>
            </w:tcMar>
          </w:tcPr>
          <w:p w14:paraId="0F518B9C" w14:textId="77777777" w:rsidR="00426CFB" w:rsidRDefault="00DA13E1">
            <w:pPr>
              <w:spacing w:line="300" w:lineRule="auto"/>
            </w:pPr>
            <w:r>
              <w:rPr>
                <w:sz w:val="20"/>
                <w:szCs w:val="20"/>
              </w:rPr>
              <w:t>Unexplained bruising or injury</w:t>
            </w:r>
          </w:p>
        </w:tc>
      </w:tr>
      <w:tr w:rsidR="00426CFB" w14:paraId="0F518BA0" w14:textId="77777777">
        <w:tblPrEx>
          <w:tblCellMar>
            <w:top w:w="0" w:type="dxa"/>
            <w:bottom w:w="0" w:type="dxa"/>
          </w:tblCellMar>
        </w:tblPrEx>
        <w:trPr>
          <w:trHeight w:val="460"/>
        </w:trPr>
        <w:tc>
          <w:tcPr>
            <w:tcW w:w="4680" w:type="dxa"/>
            <w:tcBorders>
              <w:top w:val="single" w:sz="2" w:space="0" w:color="E8D9CD"/>
              <w:left w:val="single" w:sz="2" w:space="0" w:color="E8D9CD"/>
              <w:bottom w:val="single" w:sz="2" w:space="0" w:color="E8D9CD"/>
              <w:right w:val="single" w:sz="2" w:space="0" w:color="E8D9CD"/>
            </w:tcBorders>
            <w:shd w:val="clear" w:color="auto" w:fill="F5F2EF"/>
            <w:tcMar>
              <w:top w:w="80" w:type="dxa"/>
              <w:left w:w="140" w:type="dxa"/>
              <w:bottom w:w="80" w:type="dxa"/>
              <w:right w:w="140" w:type="dxa"/>
            </w:tcMar>
          </w:tcPr>
          <w:p w14:paraId="0F518B9E" w14:textId="77777777" w:rsidR="00426CFB" w:rsidRDefault="00DA13E1">
            <w:pPr>
              <w:spacing w:line="300" w:lineRule="auto"/>
            </w:pPr>
            <w:r>
              <w:rPr>
                <w:sz w:val="20"/>
                <w:szCs w:val="20"/>
              </w:rPr>
              <w:t>Sexual behavior beyond age-appropriate</w:t>
            </w:r>
          </w:p>
        </w:tc>
        <w:tc>
          <w:tcPr>
            <w:tcW w:w="4680" w:type="dxa"/>
            <w:tcBorders>
              <w:top w:val="single" w:sz="2" w:space="0" w:color="E8D9CD"/>
              <w:left w:val="single" w:sz="2" w:space="0" w:color="E8D9CD"/>
              <w:bottom w:val="single" w:sz="2" w:space="0" w:color="E8D9CD"/>
              <w:right w:val="single" w:sz="2" w:space="0" w:color="E8D9CD"/>
            </w:tcBorders>
            <w:shd w:val="clear" w:color="auto" w:fill="F5F2EF"/>
            <w:tcMar>
              <w:top w:w="80" w:type="dxa"/>
              <w:left w:w="140" w:type="dxa"/>
              <w:bottom w:w="80" w:type="dxa"/>
              <w:right w:w="140" w:type="dxa"/>
            </w:tcMar>
          </w:tcPr>
          <w:p w14:paraId="0F518B9F" w14:textId="77777777" w:rsidR="00426CFB" w:rsidRDefault="00DA13E1">
            <w:pPr>
              <w:spacing w:line="300" w:lineRule="auto"/>
            </w:pPr>
            <w:r>
              <w:rPr>
                <w:sz w:val="20"/>
                <w:szCs w:val="20"/>
              </w:rPr>
              <w:t>Recurring stomach or genital pain</w:t>
            </w:r>
          </w:p>
        </w:tc>
      </w:tr>
      <w:tr w:rsidR="00426CFB" w14:paraId="0F518BA3" w14:textId="77777777">
        <w:tblPrEx>
          <w:tblCellMar>
            <w:top w:w="0" w:type="dxa"/>
            <w:bottom w:w="0" w:type="dxa"/>
          </w:tblCellMar>
        </w:tblPrEx>
        <w:trPr>
          <w:trHeight w:val="460"/>
        </w:trPr>
        <w:tc>
          <w:tcPr>
            <w:tcW w:w="4680" w:type="dxa"/>
            <w:tcBorders>
              <w:top w:val="single" w:sz="2" w:space="0" w:color="E8D9CD"/>
              <w:left w:val="single" w:sz="2" w:space="0" w:color="E8D9CD"/>
              <w:bottom w:val="single" w:sz="2" w:space="0" w:color="E8D9CD"/>
              <w:right w:val="single" w:sz="2" w:space="0" w:color="E8D9CD"/>
            </w:tcBorders>
            <w:shd w:val="clear" w:color="auto" w:fill="FFFFFF"/>
            <w:tcMar>
              <w:top w:w="80" w:type="dxa"/>
              <w:left w:w="140" w:type="dxa"/>
              <w:bottom w:w="80" w:type="dxa"/>
              <w:right w:w="140" w:type="dxa"/>
            </w:tcMar>
          </w:tcPr>
          <w:p w14:paraId="0F518BA1" w14:textId="77777777" w:rsidR="00426CFB" w:rsidRDefault="00DA13E1">
            <w:pPr>
              <w:spacing w:line="300" w:lineRule="auto"/>
            </w:pPr>
            <w:r>
              <w:rPr>
                <w:sz w:val="20"/>
                <w:szCs w:val="20"/>
              </w:rPr>
              <w:t>Loss of interest in loved activities</w:t>
            </w:r>
          </w:p>
        </w:tc>
        <w:tc>
          <w:tcPr>
            <w:tcW w:w="4680" w:type="dxa"/>
            <w:tcBorders>
              <w:top w:val="single" w:sz="2" w:space="0" w:color="E8D9CD"/>
              <w:left w:val="single" w:sz="2" w:space="0" w:color="E8D9CD"/>
              <w:bottom w:val="single" w:sz="2" w:space="0" w:color="E8D9CD"/>
              <w:right w:val="single" w:sz="2" w:space="0" w:color="E8D9CD"/>
            </w:tcBorders>
            <w:shd w:val="clear" w:color="auto" w:fill="FFFFFF"/>
            <w:tcMar>
              <w:top w:w="80" w:type="dxa"/>
              <w:left w:w="140" w:type="dxa"/>
              <w:bottom w:w="80" w:type="dxa"/>
              <w:right w:w="140" w:type="dxa"/>
            </w:tcMar>
          </w:tcPr>
          <w:p w14:paraId="0F518BA2" w14:textId="77777777" w:rsidR="00426CFB" w:rsidRDefault="00DA13E1">
            <w:pPr>
              <w:spacing w:line="300" w:lineRule="auto"/>
            </w:pPr>
            <w:r>
              <w:rPr>
                <w:sz w:val="20"/>
                <w:szCs w:val="20"/>
              </w:rPr>
              <w:t>Blood in urine or stool</w:t>
            </w:r>
          </w:p>
        </w:tc>
      </w:tr>
      <w:tr w:rsidR="00426CFB" w14:paraId="0F518BA6" w14:textId="77777777">
        <w:tblPrEx>
          <w:tblCellMar>
            <w:top w:w="0" w:type="dxa"/>
            <w:bottom w:w="0" w:type="dxa"/>
          </w:tblCellMar>
        </w:tblPrEx>
        <w:trPr>
          <w:trHeight w:val="460"/>
        </w:trPr>
        <w:tc>
          <w:tcPr>
            <w:tcW w:w="4680" w:type="dxa"/>
            <w:tcBorders>
              <w:top w:val="single" w:sz="2" w:space="0" w:color="E8D9CD"/>
              <w:left w:val="single" w:sz="2" w:space="0" w:color="E8D9CD"/>
              <w:bottom w:val="single" w:sz="2" w:space="0" w:color="E8D9CD"/>
              <w:right w:val="single" w:sz="2" w:space="0" w:color="E8D9CD"/>
            </w:tcBorders>
            <w:shd w:val="clear" w:color="auto" w:fill="F5F2EF"/>
            <w:tcMar>
              <w:top w:w="80" w:type="dxa"/>
              <w:left w:w="140" w:type="dxa"/>
              <w:bottom w:w="80" w:type="dxa"/>
              <w:right w:w="140" w:type="dxa"/>
            </w:tcMar>
          </w:tcPr>
          <w:p w14:paraId="0F518BA4" w14:textId="77777777" w:rsidR="00426CFB" w:rsidRDefault="00DA13E1">
            <w:pPr>
              <w:spacing w:line="300" w:lineRule="auto"/>
            </w:pPr>
            <w:r>
              <w:rPr>
                <w:sz w:val="20"/>
                <w:szCs w:val="20"/>
              </w:rPr>
              <w:t>Wearing excessive layers of clothing</w:t>
            </w:r>
          </w:p>
        </w:tc>
        <w:tc>
          <w:tcPr>
            <w:tcW w:w="4680" w:type="dxa"/>
            <w:tcBorders>
              <w:top w:val="single" w:sz="2" w:space="0" w:color="E8D9CD"/>
              <w:left w:val="single" w:sz="2" w:space="0" w:color="E8D9CD"/>
              <w:bottom w:val="single" w:sz="2" w:space="0" w:color="E8D9CD"/>
              <w:right w:val="single" w:sz="2" w:space="0" w:color="E8D9CD"/>
            </w:tcBorders>
            <w:shd w:val="clear" w:color="auto" w:fill="F5F2EF"/>
            <w:tcMar>
              <w:top w:w="80" w:type="dxa"/>
              <w:left w:w="140" w:type="dxa"/>
              <w:bottom w:w="80" w:type="dxa"/>
              <w:right w:w="140" w:type="dxa"/>
            </w:tcMar>
          </w:tcPr>
          <w:p w14:paraId="0F518BA5" w14:textId="77777777" w:rsidR="00426CFB" w:rsidRDefault="00DA13E1">
            <w:pPr>
              <w:spacing w:line="300" w:lineRule="auto"/>
            </w:pPr>
            <w:r>
              <w:rPr>
                <w:sz w:val="20"/>
                <w:szCs w:val="20"/>
              </w:rPr>
              <w:t>Somatic complaints without clear cause</w:t>
            </w:r>
          </w:p>
        </w:tc>
      </w:tr>
      <w:tr w:rsidR="00426CFB" w14:paraId="0F518BA9" w14:textId="77777777">
        <w:tblPrEx>
          <w:tblCellMar>
            <w:top w:w="0" w:type="dxa"/>
            <w:bottom w:w="0" w:type="dxa"/>
          </w:tblCellMar>
        </w:tblPrEx>
        <w:trPr>
          <w:trHeight w:val="460"/>
        </w:trPr>
        <w:tc>
          <w:tcPr>
            <w:tcW w:w="4680" w:type="dxa"/>
            <w:tcBorders>
              <w:top w:val="single" w:sz="2" w:space="0" w:color="E8D9CD"/>
              <w:left w:val="single" w:sz="2" w:space="0" w:color="E8D9CD"/>
              <w:bottom w:val="single" w:sz="2" w:space="0" w:color="E8D9CD"/>
              <w:right w:val="single" w:sz="2" w:space="0" w:color="E8D9CD"/>
            </w:tcBorders>
            <w:shd w:val="clear" w:color="auto" w:fill="FFFFFF"/>
            <w:tcMar>
              <w:top w:w="80" w:type="dxa"/>
              <w:left w:w="140" w:type="dxa"/>
              <w:bottom w:w="80" w:type="dxa"/>
              <w:right w:w="140" w:type="dxa"/>
            </w:tcMar>
          </w:tcPr>
          <w:p w14:paraId="0F518BA7" w14:textId="77777777" w:rsidR="00426CFB" w:rsidRDefault="00DA13E1">
            <w:pPr>
              <w:spacing w:line="300" w:lineRule="auto"/>
            </w:pPr>
            <w:r>
              <w:rPr>
                <w:sz w:val="20"/>
                <w:szCs w:val="20"/>
              </w:rPr>
              <w:t>Regressive behavior (bedwetting, etc.)</w:t>
            </w:r>
          </w:p>
        </w:tc>
        <w:tc>
          <w:tcPr>
            <w:tcW w:w="4680" w:type="dxa"/>
            <w:tcBorders>
              <w:top w:val="single" w:sz="2" w:space="0" w:color="E8D9CD"/>
              <w:left w:val="single" w:sz="2" w:space="0" w:color="E8D9CD"/>
              <w:bottom w:val="single" w:sz="2" w:space="0" w:color="E8D9CD"/>
              <w:right w:val="single" w:sz="2" w:space="0" w:color="E8D9CD"/>
            </w:tcBorders>
            <w:shd w:val="clear" w:color="auto" w:fill="FFFFFF"/>
            <w:tcMar>
              <w:top w:w="80" w:type="dxa"/>
              <w:left w:w="140" w:type="dxa"/>
              <w:bottom w:w="80" w:type="dxa"/>
              <w:right w:w="140" w:type="dxa"/>
            </w:tcMar>
          </w:tcPr>
          <w:p w14:paraId="0F518BA8" w14:textId="77777777" w:rsidR="00426CFB" w:rsidRDefault="00DA13E1">
            <w:pPr>
              <w:spacing w:line="300" w:lineRule="auto"/>
            </w:pPr>
            <w:r>
              <w:rPr>
                <w:sz w:val="20"/>
                <w:szCs w:val="20"/>
              </w:rPr>
              <w:t>(For older teens) Pregnancy or STI</w:t>
            </w:r>
          </w:p>
        </w:tc>
      </w:tr>
    </w:tbl>
    <w:p w14:paraId="0F518BAA" w14:textId="77777777" w:rsidR="00426CFB" w:rsidRDefault="00426CFB">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AC" w14:textId="77777777">
        <w:tblPrEx>
          <w:tblCellMar>
            <w:top w:w="0" w:type="dxa"/>
            <w:bottom w:w="0" w:type="dxa"/>
          </w:tblCellMar>
        </w:tblPrEx>
        <w:tc>
          <w:tcPr>
            <w:tcW w:w="9360" w:type="dxa"/>
            <w:tcBorders>
              <w:top w:val="none" w:sz="0" w:space="0" w:color="FFF3E0"/>
              <w:left w:val="single" w:sz="28" w:space="0" w:color="C8840A"/>
              <w:bottom w:val="none" w:sz="0" w:space="0" w:color="FFF3E0"/>
              <w:right w:val="none" w:sz="0" w:space="0" w:color="FFF3E0"/>
            </w:tcBorders>
            <w:shd w:val="clear" w:color="auto" w:fill="FFF3E0"/>
            <w:tcMar>
              <w:top w:w="200" w:type="dxa"/>
              <w:left w:w="300" w:type="dxa"/>
              <w:bottom w:w="200" w:type="dxa"/>
              <w:right w:w="300" w:type="dxa"/>
            </w:tcMar>
          </w:tcPr>
          <w:p w14:paraId="0F518BAB" w14:textId="77777777" w:rsidR="00426CFB" w:rsidRDefault="00DA13E1">
            <w:pPr>
              <w:spacing w:line="340" w:lineRule="auto"/>
            </w:pPr>
            <w:r>
              <w:rPr>
                <w:rFonts w:ascii="Georgia" w:eastAsia="Georgia" w:hAnsi="Georgia" w:cs="Georgia"/>
                <w:i/>
                <w:iCs/>
                <w:color w:val="5A3A00"/>
              </w:rPr>
              <w:t xml:space="preserve">If your child discloses abuse: stay calm. Believe them. Tell them they did the right thing by telling you. Do not </w:t>
            </w:r>
            <w:proofErr w:type="gramStart"/>
            <w:r>
              <w:rPr>
                <w:rFonts w:ascii="Georgia" w:eastAsia="Georgia" w:hAnsi="Georgia" w:cs="Georgia"/>
                <w:i/>
                <w:iCs/>
                <w:color w:val="5A3A00"/>
              </w:rPr>
              <w:t>investigate on</w:t>
            </w:r>
            <w:proofErr w:type="gramEnd"/>
            <w:r>
              <w:rPr>
                <w:rFonts w:ascii="Georgia" w:eastAsia="Georgia" w:hAnsi="Georgia" w:cs="Georgia"/>
                <w:i/>
                <w:iCs/>
                <w:color w:val="5A3A00"/>
              </w:rPr>
              <w:t xml:space="preserve"> </w:t>
            </w:r>
            <w:proofErr w:type="gramStart"/>
            <w:r>
              <w:rPr>
                <w:rFonts w:ascii="Georgia" w:eastAsia="Georgia" w:hAnsi="Georgia" w:cs="Georgia"/>
                <w:i/>
                <w:iCs/>
                <w:color w:val="5A3A00"/>
              </w:rPr>
              <w:t>your own</w:t>
            </w:r>
            <w:proofErr w:type="gramEnd"/>
            <w:r>
              <w:rPr>
                <w:rFonts w:ascii="Georgia" w:eastAsia="Georgia" w:hAnsi="Georgia" w:cs="Georgia"/>
                <w:i/>
                <w:iCs/>
                <w:color w:val="5A3A00"/>
              </w:rPr>
              <w:t>. Contact the Childhelp Hotline (1-800-422-4453) or your local child protective services immediately.</w:t>
            </w:r>
          </w:p>
        </w:tc>
      </w:tr>
    </w:tbl>
    <w:p w14:paraId="0F518BAD" w14:textId="77777777" w:rsidR="00426CFB" w:rsidRDefault="00426CFB">
      <w:pPr>
        <w:spacing w:after="140"/>
      </w:pPr>
    </w:p>
    <w:p w14:paraId="0F518BAE" w14:textId="77777777" w:rsidR="00426CFB" w:rsidRDefault="00DA13E1">
      <w:pPr>
        <w:spacing w:before="240" w:after="80" w:line="320" w:lineRule="auto"/>
      </w:pPr>
      <w:r>
        <w:rPr>
          <w:rFonts w:ascii="Georgia" w:eastAsia="Georgia" w:hAnsi="Georgia" w:cs="Georgia"/>
          <w:b/>
          <w:bCs/>
          <w:color w:val="8C4530"/>
          <w:sz w:val="28"/>
          <w:szCs w:val="28"/>
        </w:rPr>
        <w:t>The Test of 12</w:t>
      </w:r>
    </w:p>
    <w:p w14:paraId="0F518BAF" w14:textId="77777777" w:rsidR="00426CFB" w:rsidRDefault="00DA13E1">
      <w:pPr>
        <w:spacing w:before="60" w:after="80" w:line="320" w:lineRule="auto"/>
      </w:pPr>
      <w:r>
        <w:t>Before your child spends meaningful time without you, make sure they can answer yes to all of these:</w:t>
      </w:r>
    </w:p>
    <w:p w14:paraId="0F518BB0" w14:textId="77777777" w:rsidR="00426CFB" w:rsidRDefault="00426CF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BC" w14:textId="77777777">
        <w:tblPrEx>
          <w:tblCellMar>
            <w:top w:w="0" w:type="dxa"/>
            <w:bottom w:w="0" w:type="dxa"/>
          </w:tblCellMar>
        </w:tblPrEx>
        <w:tc>
          <w:tcPr>
            <w:tcW w:w="9360" w:type="dxa"/>
            <w:tcBorders>
              <w:top w:val="single" w:sz="4" w:space="0" w:color="B85C3C"/>
              <w:left w:val="single" w:sz="4" w:space="0" w:color="B85C3C"/>
              <w:bottom w:val="single" w:sz="4" w:space="0" w:color="B85C3C"/>
              <w:right w:val="single" w:sz="4" w:space="0" w:color="B85C3C"/>
            </w:tcBorders>
            <w:shd w:val="clear" w:color="auto" w:fill="F4DCD0"/>
            <w:tcMar>
              <w:top w:w="200" w:type="dxa"/>
              <w:left w:w="280" w:type="dxa"/>
              <w:bottom w:w="200" w:type="dxa"/>
              <w:right w:w="280" w:type="dxa"/>
            </w:tcMar>
          </w:tcPr>
          <w:p w14:paraId="0F518BB1" w14:textId="77777777" w:rsidR="00426CFB" w:rsidRDefault="00DA13E1">
            <w:pPr>
              <w:spacing w:after="60" w:line="300" w:lineRule="auto"/>
            </w:pPr>
            <w:r>
              <w:rPr>
                <w:sz w:val="21"/>
                <w:szCs w:val="21"/>
              </w:rPr>
              <w:t>1</w:t>
            </w:r>
            <w:proofErr w:type="gramStart"/>
            <w:r>
              <w:rPr>
                <w:sz w:val="21"/>
                <w:szCs w:val="21"/>
              </w:rPr>
              <w:t>.  Do</w:t>
            </w:r>
            <w:proofErr w:type="gramEnd"/>
            <w:r>
              <w:rPr>
                <w:sz w:val="21"/>
                <w:szCs w:val="21"/>
              </w:rPr>
              <w:t xml:space="preserve"> they know how to honor their feelings if someone makes them uncomfortable?</w:t>
            </w:r>
          </w:p>
          <w:p w14:paraId="0F518BB2" w14:textId="77777777" w:rsidR="00426CFB" w:rsidRDefault="00DA13E1">
            <w:pPr>
              <w:spacing w:after="60" w:line="300" w:lineRule="auto"/>
            </w:pPr>
            <w:r>
              <w:rPr>
                <w:sz w:val="21"/>
                <w:szCs w:val="21"/>
              </w:rPr>
              <w:t>2</w:t>
            </w:r>
            <w:proofErr w:type="gramStart"/>
            <w:r>
              <w:rPr>
                <w:sz w:val="21"/>
                <w:szCs w:val="21"/>
              </w:rPr>
              <w:t>.  Do</w:t>
            </w:r>
            <w:proofErr w:type="gramEnd"/>
            <w:r>
              <w:rPr>
                <w:sz w:val="21"/>
                <w:szCs w:val="21"/>
              </w:rPr>
              <w:t xml:space="preserve"> they know it is okay to say no to an adult, even in defiance?</w:t>
            </w:r>
          </w:p>
          <w:p w14:paraId="0F518BB3" w14:textId="77777777" w:rsidR="00426CFB" w:rsidRDefault="00DA13E1">
            <w:pPr>
              <w:spacing w:after="60" w:line="300" w:lineRule="auto"/>
            </w:pPr>
            <w:r>
              <w:rPr>
                <w:sz w:val="21"/>
                <w:szCs w:val="21"/>
              </w:rPr>
              <w:t>3</w:t>
            </w:r>
            <w:proofErr w:type="gramStart"/>
            <w:r>
              <w:rPr>
                <w:sz w:val="21"/>
                <w:szCs w:val="21"/>
              </w:rPr>
              <w:t>.  Do</w:t>
            </w:r>
            <w:proofErr w:type="gramEnd"/>
            <w:r>
              <w:rPr>
                <w:sz w:val="21"/>
                <w:szCs w:val="21"/>
              </w:rPr>
              <w:t xml:space="preserve"> they know how to ask for help and who to ask?</w:t>
            </w:r>
          </w:p>
          <w:p w14:paraId="0F518BB4" w14:textId="77777777" w:rsidR="00426CFB" w:rsidRDefault="00DA13E1">
            <w:pPr>
              <w:spacing w:after="60" w:line="300" w:lineRule="auto"/>
            </w:pPr>
            <w:r>
              <w:rPr>
                <w:sz w:val="21"/>
                <w:szCs w:val="21"/>
              </w:rPr>
              <w:t>4</w:t>
            </w:r>
            <w:proofErr w:type="gramStart"/>
            <w:r>
              <w:rPr>
                <w:sz w:val="21"/>
                <w:szCs w:val="21"/>
              </w:rPr>
              <w:t>.  Do</w:t>
            </w:r>
            <w:proofErr w:type="gramEnd"/>
            <w:r>
              <w:rPr>
                <w:sz w:val="21"/>
                <w:szCs w:val="21"/>
              </w:rPr>
              <w:t xml:space="preserve"> they know it is okay to yell, run, or make noise if they feel unsafe?</w:t>
            </w:r>
          </w:p>
          <w:p w14:paraId="0F518BB5" w14:textId="77777777" w:rsidR="00426CFB" w:rsidRDefault="00DA13E1">
            <w:pPr>
              <w:spacing w:after="60" w:line="300" w:lineRule="auto"/>
            </w:pPr>
            <w:r>
              <w:rPr>
                <w:sz w:val="21"/>
                <w:szCs w:val="21"/>
              </w:rPr>
              <w:t>5</w:t>
            </w:r>
            <w:proofErr w:type="gramStart"/>
            <w:r>
              <w:rPr>
                <w:sz w:val="21"/>
                <w:szCs w:val="21"/>
              </w:rPr>
              <w:t>.  Do</w:t>
            </w:r>
            <w:proofErr w:type="gramEnd"/>
            <w:r>
              <w:rPr>
                <w:sz w:val="21"/>
                <w:szCs w:val="21"/>
              </w:rPr>
              <w:t xml:space="preserve"> they know they can tell you anything — even something embarrassing or scary?</w:t>
            </w:r>
          </w:p>
          <w:p w14:paraId="0F518BB6" w14:textId="77777777" w:rsidR="00426CFB" w:rsidRDefault="00DA13E1">
            <w:pPr>
              <w:spacing w:after="60" w:line="300" w:lineRule="auto"/>
            </w:pPr>
            <w:r>
              <w:rPr>
                <w:sz w:val="21"/>
                <w:szCs w:val="21"/>
              </w:rPr>
              <w:t>6</w:t>
            </w:r>
            <w:proofErr w:type="gramStart"/>
            <w:r>
              <w:rPr>
                <w:sz w:val="21"/>
                <w:szCs w:val="21"/>
              </w:rPr>
              <w:t>.  Do</w:t>
            </w:r>
            <w:proofErr w:type="gramEnd"/>
            <w:r>
              <w:rPr>
                <w:sz w:val="21"/>
                <w:szCs w:val="21"/>
              </w:rPr>
              <w:t xml:space="preserve"> they know what to do if someone tries to take them somewhere against their will?</w:t>
            </w:r>
          </w:p>
          <w:p w14:paraId="0F518BB7" w14:textId="77777777" w:rsidR="00426CFB" w:rsidRDefault="00DA13E1">
            <w:pPr>
              <w:spacing w:after="60" w:line="300" w:lineRule="auto"/>
            </w:pPr>
            <w:r>
              <w:rPr>
                <w:sz w:val="21"/>
                <w:szCs w:val="21"/>
              </w:rPr>
              <w:t>7.  If lost, do they know to find a woman (statistically safer) to ask for help?</w:t>
            </w:r>
          </w:p>
          <w:p w14:paraId="0F518BB8" w14:textId="77777777" w:rsidR="00426CFB" w:rsidRDefault="00DA13E1">
            <w:pPr>
              <w:spacing w:after="60" w:line="300" w:lineRule="auto"/>
            </w:pPr>
            <w:r>
              <w:rPr>
                <w:sz w:val="21"/>
                <w:szCs w:val="21"/>
              </w:rPr>
              <w:t>8</w:t>
            </w:r>
            <w:proofErr w:type="gramStart"/>
            <w:r>
              <w:rPr>
                <w:sz w:val="21"/>
                <w:szCs w:val="21"/>
              </w:rPr>
              <w:t>.  Do</w:t>
            </w:r>
            <w:proofErr w:type="gramEnd"/>
            <w:r>
              <w:rPr>
                <w:sz w:val="21"/>
                <w:szCs w:val="21"/>
              </w:rPr>
              <w:t xml:space="preserve"> they know that no adult has the right to ask them to keep a secret?</w:t>
            </w:r>
          </w:p>
          <w:p w14:paraId="0F518BB9" w14:textId="77777777" w:rsidR="00426CFB" w:rsidRDefault="00DA13E1">
            <w:pPr>
              <w:spacing w:after="60" w:line="300" w:lineRule="auto"/>
            </w:pPr>
            <w:r>
              <w:rPr>
                <w:sz w:val="21"/>
                <w:szCs w:val="21"/>
              </w:rPr>
              <w:t>9</w:t>
            </w:r>
            <w:proofErr w:type="gramStart"/>
            <w:r>
              <w:rPr>
                <w:sz w:val="21"/>
                <w:szCs w:val="21"/>
              </w:rPr>
              <w:t>.  Do</w:t>
            </w:r>
            <w:proofErr w:type="gramEnd"/>
            <w:r>
              <w:rPr>
                <w:sz w:val="21"/>
                <w:szCs w:val="21"/>
              </w:rPr>
              <w:t xml:space="preserve"> they know the difference between a surprise and a secret?</w:t>
            </w:r>
          </w:p>
          <w:p w14:paraId="0F518BBA" w14:textId="77777777" w:rsidR="00426CFB" w:rsidRDefault="00DA13E1">
            <w:pPr>
              <w:spacing w:after="60" w:line="300" w:lineRule="auto"/>
            </w:pPr>
            <w:r>
              <w:rPr>
                <w:sz w:val="21"/>
                <w:szCs w:val="21"/>
              </w:rPr>
              <w:t>10. Do they have a safe word your family uses in emergencies?</w:t>
            </w:r>
          </w:p>
          <w:p w14:paraId="0F518BBB" w14:textId="77777777" w:rsidR="00426CFB" w:rsidRDefault="00DA13E1">
            <w:pPr>
              <w:spacing w:after="60" w:line="300" w:lineRule="auto"/>
            </w:pPr>
            <w:r>
              <w:rPr>
                <w:sz w:val="21"/>
                <w:szCs w:val="21"/>
              </w:rPr>
              <w:lastRenderedPageBreak/>
              <w:t>11. Do they know you are strong enough to hear anything they might need to tell you?</w:t>
            </w:r>
          </w:p>
        </w:tc>
      </w:tr>
    </w:tbl>
    <w:p w14:paraId="0F518BBD" w14:textId="77777777" w:rsidR="00426CFB" w:rsidRDefault="00DA13E1">
      <w:r>
        <w:lastRenderedPageBreak/>
        <w:br w:type="page"/>
      </w:r>
    </w:p>
    <w:p w14:paraId="0F518BBE" w14:textId="77777777" w:rsidR="00426CFB" w:rsidRDefault="00DA13E1">
      <w:pPr>
        <w:spacing w:before="320" w:after="60" w:line="320" w:lineRule="auto"/>
      </w:pPr>
      <w:r>
        <w:rPr>
          <w:b/>
          <w:bCs/>
          <w:color w:val="C8A55B"/>
          <w:spacing w:val="80"/>
          <w:sz w:val="18"/>
          <w:szCs w:val="18"/>
        </w:rPr>
        <w:lastRenderedPageBreak/>
        <w:t>PART TWO</w:t>
      </w:r>
    </w:p>
    <w:p w14:paraId="0F518BBF" w14:textId="77777777" w:rsidR="00426CFB" w:rsidRDefault="00DA13E1">
      <w:pPr>
        <w:pBdr>
          <w:bottom w:val="single" w:sz="10" w:space="6" w:color="B85C3C"/>
        </w:pBdr>
        <w:spacing w:before="60" w:after="100" w:line="320" w:lineRule="auto"/>
      </w:pPr>
      <w:r>
        <w:rPr>
          <w:rFonts w:ascii="Georgia" w:eastAsia="Georgia" w:hAnsi="Georgia" w:cs="Georgia"/>
          <w:b/>
          <w:bCs/>
          <w:color w:val="8C4530"/>
          <w:sz w:val="40"/>
          <w:szCs w:val="40"/>
        </w:rPr>
        <w:t>Raising Them Strong</w:t>
      </w:r>
    </w:p>
    <w:p w14:paraId="0F518BC0" w14:textId="77777777" w:rsidR="00426CFB" w:rsidRDefault="00DA13E1">
      <w:pPr>
        <w:spacing w:before="60" w:after="80" w:line="320" w:lineRule="auto"/>
      </w:pPr>
      <w:r>
        <w:rPr>
          <w:i/>
          <w:iCs/>
        </w:rPr>
        <w:t xml:space="preserve">Based on Positive Discipline by Jane </w:t>
      </w:r>
      <w:proofErr w:type="gramStart"/>
      <w:r>
        <w:rPr>
          <w:i/>
          <w:iCs/>
        </w:rPr>
        <w:t>Nelsen  |</w:t>
      </w:r>
      <w:proofErr w:type="gramEnd"/>
      <w:r>
        <w:rPr>
          <w:i/>
          <w:iCs/>
        </w:rPr>
        <w:t xml:space="preserve">  positivediscipline.com</w:t>
      </w:r>
    </w:p>
    <w:p w14:paraId="0F518BC1" w14:textId="77777777" w:rsidR="00426CFB" w:rsidRDefault="00426CFB">
      <w:pPr>
        <w:spacing w:after="80"/>
      </w:pPr>
    </w:p>
    <w:p w14:paraId="0F518BC2" w14:textId="77777777" w:rsidR="00426CFB" w:rsidRDefault="00DA13E1">
      <w:pPr>
        <w:spacing w:before="60" w:after="80" w:line="320" w:lineRule="auto"/>
      </w:pPr>
      <w:r>
        <w:t>A child who is assertive, capable of defiance when it matters, and trusted to voice their discomfort is significantly less likely to be victimized. The way you raise your child shapes their ability to protect themselves.</w:t>
      </w:r>
    </w:p>
    <w:p w14:paraId="0F518BC3" w14:textId="77777777" w:rsidR="00426CFB" w:rsidRDefault="00426CF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C5" w14:textId="77777777">
        <w:tblPrEx>
          <w:tblCellMar>
            <w:top w:w="0" w:type="dxa"/>
            <w:bottom w:w="0" w:type="dxa"/>
          </w:tblCellMar>
        </w:tblPrEx>
        <w:tc>
          <w:tcPr>
            <w:tcW w:w="9360" w:type="dxa"/>
            <w:tcBorders>
              <w:top w:val="none" w:sz="0" w:space="0" w:color="EDF4EF"/>
              <w:left w:val="single" w:sz="28" w:space="0" w:color="4A7A5A"/>
              <w:bottom w:val="none" w:sz="0" w:space="0" w:color="EDF4EF"/>
              <w:right w:val="none" w:sz="0" w:space="0" w:color="EDF4EF"/>
            </w:tcBorders>
            <w:shd w:val="clear" w:color="auto" w:fill="EDF4EF"/>
            <w:tcMar>
              <w:top w:w="200" w:type="dxa"/>
              <w:left w:w="300" w:type="dxa"/>
              <w:bottom w:w="200" w:type="dxa"/>
              <w:right w:w="300" w:type="dxa"/>
            </w:tcMar>
          </w:tcPr>
          <w:p w14:paraId="0F518BC4" w14:textId="77777777" w:rsidR="00426CFB" w:rsidRDefault="00DA13E1">
            <w:pPr>
              <w:spacing w:line="340" w:lineRule="auto"/>
            </w:pPr>
            <w:r>
              <w:rPr>
                <w:rFonts w:ascii="Georgia" w:eastAsia="Georgia" w:hAnsi="Georgia" w:cs="Georgia"/>
                <w:i/>
                <w:iCs/>
                <w:color w:val="2A4A30"/>
              </w:rPr>
              <w:t xml:space="preserve">Assertive kids are less likely to be abused. If defiance is met only with punishment rather than discussion, you </w:t>
            </w:r>
            <w:proofErr w:type="gramStart"/>
            <w:r>
              <w:rPr>
                <w:rFonts w:ascii="Georgia" w:eastAsia="Georgia" w:hAnsi="Georgia" w:cs="Georgia"/>
                <w:i/>
                <w:iCs/>
                <w:color w:val="2A4A30"/>
              </w:rPr>
              <w:t>handicap</w:t>
            </w:r>
            <w:proofErr w:type="gramEnd"/>
            <w:r>
              <w:rPr>
                <w:rFonts w:ascii="Georgia" w:eastAsia="Georgia" w:hAnsi="Georgia" w:cs="Georgia"/>
                <w:i/>
                <w:iCs/>
                <w:color w:val="2A4A30"/>
              </w:rPr>
              <w:t xml:space="preserve"> your child. If they can’t test their voice on you, they may not be able to use it against a predator.</w:t>
            </w:r>
          </w:p>
        </w:tc>
      </w:tr>
    </w:tbl>
    <w:p w14:paraId="0F518BC6" w14:textId="77777777" w:rsidR="00426CFB" w:rsidRDefault="00426CFB">
      <w:pPr>
        <w:spacing w:after="120"/>
      </w:pPr>
    </w:p>
    <w:p w14:paraId="0F518BC7" w14:textId="77777777" w:rsidR="00426CFB" w:rsidRDefault="00DA13E1">
      <w:pPr>
        <w:spacing w:before="240" w:after="80" w:line="320" w:lineRule="auto"/>
      </w:pPr>
      <w:r>
        <w:rPr>
          <w:rFonts w:ascii="Georgia" w:eastAsia="Georgia" w:hAnsi="Georgia" w:cs="Georgia"/>
          <w:b/>
          <w:bCs/>
          <w:color w:val="8C4530"/>
          <w:sz w:val="28"/>
          <w:szCs w:val="28"/>
        </w:rPr>
        <w:t>The Foundation: Kind AND Firm</w:t>
      </w:r>
    </w:p>
    <w:p w14:paraId="0F518BC8" w14:textId="77777777" w:rsidR="00426CFB" w:rsidRDefault="00DA13E1">
      <w:pPr>
        <w:spacing w:before="60" w:after="80" w:line="320" w:lineRule="auto"/>
      </w:pPr>
      <w:r>
        <w:t>Positive Discipline is not permissive parenting. It is the understanding that children misbehave when they are discouraged — and that the most effective response is simultaneously warm and clear.</w:t>
      </w:r>
    </w:p>
    <w:p w14:paraId="0F518BC9" w14:textId="77777777" w:rsidR="00426CFB" w:rsidRDefault="00426CFB">
      <w:pPr>
        <w:spacing w:after="80"/>
      </w:pPr>
    </w:p>
    <w:p w14:paraId="0F518BCA" w14:textId="77777777" w:rsidR="00426CFB" w:rsidRDefault="00DA13E1">
      <w:pPr>
        <w:pStyle w:val="ListParagraph"/>
        <w:numPr>
          <w:ilvl w:val="0"/>
          <w:numId w:val="2"/>
        </w:numPr>
        <w:spacing w:before="50" w:after="50" w:line="320" w:lineRule="auto"/>
      </w:pPr>
      <w:r>
        <w:rPr>
          <w:b/>
          <w:bCs/>
          <w:color w:val="8C4530"/>
        </w:rPr>
        <w:t>Kind but not firm:</w:t>
      </w:r>
      <w:r>
        <w:t xml:space="preserve"> teaches that limits are negotiable and the world bends to them.</w:t>
      </w:r>
    </w:p>
    <w:p w14:paraId="0F518BCB" w14:textId="77777777" w:rsidR="00426CFB" w:rsidRDefault="00DA13E1">
      <w:pPr>
        <w:pStyle w:val="ListParagraph"/>
        <w:numPr>
          <w:ilvl w:val="0"/>
          <w:numId w:val="2"/>
        </w:numPr>
        <w:spacing w:before="50" w:after="50" w:line="320" w:lineRule="auto"/>
      </w:pPr>
      <w:r>
        <w:rPr>
          <w:b/>
          <w:bCs/>
          <w:color w:val="8C4530"/>
        </w:rPr>
        <w:t xml:space="preserve">Firm but not </w:t>
      </w:r>
      <w:proofErr w:type="gramStart"/>
      <w:r>
        <w:rPr>
          <w:b/>
          <w:bCs/>
          <w:color w:val="8C4530"/>
        </w:rPr>
        <w:t>kind:</w:t>
      </w:r>
      <w:proofErr w:type="gramEnd"/>
      <w:r>
        <w:t xml:space="preserve"> motivates through fear or shame. Teaches compliance, not character.</w:t>
      </w:r>
    </w:p>
    <w:p w14:paraId="0F518BCC" w14:textId="77777777" w:rsidR="00426CFB" w:rsidRDefault="00DA13E1">
      <w:pPr>
        <w:pStyle w:val="ListParagraph"/>
        <w:numPr>
          <w:ilvl w:val="0"/>
          <w:numId w:val="2"/>
        </w:numPr>
        <w:spacing w:before="50" w:after="50" w:line="320" w:lineRule="auto"/>
      </w:pPr>
      <w:r>
        <w:rPr>
          <w:b/>
          <w:bCs/>
          <w:color w:val="8C4530"/>
        </w:rPr>
        <w:t xml:space="preserve">Kind AND </w:t>
      </w:r>
      <w:proofErr w:type="gramStart"/>
      <w:r>
        <w:rPr>
          <w:b/>
          <w:bCs/>
          <w:color w:val="8C4530"/>
        </w:rPr>
        <w:t>firm:</w:t>
      </w:r>
      <w:proofErr w:type="gramEnd"/>
      <w:r>
        <w:t xml:space="preserve"> teaches skills, values, and self-regulation. The goal.</w:t>
      </w:r>
    </w:p>
    <w:p w14:paraId="0F518BCD" w14:textId="77777777" w:rsidR="00426CFB" w:rsidRDefault="00426CFB">
      <w:pPr>
        <w:spacing w:after="120"/>
      </w:pPr>
    </w:p>
    <w:p w14:paraId="0F518BCE" w14:textId="77777777" w:rsidR="00426CFB" w:rsidRDefault="00DA13E1">
      <w:pPr>
        <w:spacing w:before="240" w:after="80" w:line="320" w:lineRule="auto"/>
      </w:pPr>
      <w:r>
        <w:rPr>
          <w:rFonts w:ascii="Georgia" w:eastAsia="Georgia" w:hAnsi="Georgia" w:cs="Georgia"/>
          <w:b/>
          <w:bCs/>
          <w:color w:val="8C4530"/>
          <w:sz w:val="28"/>
          <w:szCs w:val="28"/>
        </w:rPr>
        <w:t>Four Criteria for Discipline That Works</w:t>
      </w:r>
    </w:p>
    <w:p w14:paraId="0F518BCF" w14:textId="77777777" w:rsidR="00426CFB" w:rsidRDefault="00DA13E1">
      <w:pPr>
        <w:pStyle w:val="ListParagraph"/>
        <w:numPr>
          <w:ilvl w:val="0"/>
          <w:numId w:val="2"/>
        </w:numPr>
        <w:spacing w:before="50" w:after="50" w:line="320" w:lineRule="auto"/>
      </w:pPr>
      <w:r>
        <w:rPr>
          <w:b/>
          <w:bCs/>
          <w:color w:val="8C4530"/>
        </w:rPr>
        <w:t>Is it respectful?</w:t>
      </w:r>
      <w:r>
        <w:t xml:space="preserve"> Respectful of both parent and child.</w:t>
      </w:r>
    </w:p>
    <w:p w14:paraId="0F518BD0" w14:textId="77777777" w:rsidR="00426CFB" w:rsidRDefault="00DA13E1">
      <w:pPr>
        <w:pStyle w:val="ListParagraph"/>
        <w:numPr>
          <w:ilvl w:val="0"/>
          <w:numId w:val="2"/>
        </w:numPr>
        <w:spacing w:before="50" w:after="50" w:line="320" w:lineRule="auto"/>
      </w:pPr>
      <w:r>
        <w:rPr>
          <w:b/>
          <w:bCs/>
          <w:color w:val="8C4530"/>
        </w:rPr>
        <w:t>Is it firm and kind at the same time?</w:t>
      </w:r>
      <w:r>
        <w:t xml:space="preserve"> Not firm OR kind. Both, simultaneously.</w:t>
      </w:r>
    </w:p>
    <w:p w14:paraId="0F518BD1" w14:textId="77777777" w:rsidR="00426CFB" w:rsidRDefault="00DA13E1">
      <w:pPr>
        <w:pStyle w:val="ListParagraph"/>
        <w:numPr>
          <w:ilvl w:val="0"/>
          <w:numId w:val="2"/>
        </w:numPr>
        <w:spacing w:before="50" w:after="50" w:line="320" w:lineRule="auto"/>
      </w:pPr>
      <w:r>
        <w:rPr>
          <w:b/>
          <w:bCs/>
          <w:color w:val="8C4530"/>
        </w:rPr>
        <w:t>Does it build a sense of belonging and significance?</w:t>
      </w:r>
      <w:r>
        <w:t xml:space="preserve"> Through choices, contribution, and being genuinely heard.</w:t>
      </w:r>
    </w:p>
    <w:p w14:paraId="0F518BD2" w14:textId="77777777" w:rsidR="00426CFB" w:rsidRDefault="00DA13E1">
      <w:pPr>
        <w:pStyle w:val="ListParagraph"/>
        <w:numPr>
          <w:ilvl w:val="0"/>
          <w:numId w:val="2"/>
        </w:numPr>
        <w:spacing w:before="50" w:after="50" w:line="320" w:lineRule="auto"/>
      </w:pPr>
      <w:r>
        <w:rPr>
          <w:b/>
          <w:bCs/>
          <w:color w:val="8C4530"/>
        </w:rPr>
        <w:t>Is it effective long-term?</w:t>
      </w:r>
      <w:r>
        <w:t xml:space="preserve"> Does it build valuable life skills, or just stop the behavior right now?</w:t>
      </w:r>
    </w:p>
    <w:p w14:paraId="0F518BD3" w14:textId="77777777" w:rsidR="00426CFB" w:rsidRDefault="00426CFB">
      <w:pPr>
        <w:spacing w:after="120"/>
      </w:pPr>
    </w:p>
    <w:p w14:paraId="0F518BD4" w14:textId="77777777" w:rsidR="00426CFB" w:rsidRDefault="00DA13E1">
      <w:pPr>
        <w:spacing w:before="240" w:after="80" w:line="320" w:lineRule="auto"/>
      </w:pPr>
      <w:r>
        <w:rPr>
          <w:rFonts w:ascii="Georgia" w:eastAsia="Georgia" w:hAnsi="Georgia" w:cs="Georgia"/>
          <w:b/>
          <w:bCs/>
          <w:color w:val="8C4530"/>
          <w:sz w:val="28"/>
          <w:szCs w:val="28"/>
        </w:rPr>
        <w:t>Practical Tools</w:t>
      </w:r>
    </w:p>
    <w:p w14:paraId="0F518BD5" w14:textId="77777777" w:rsidR="00426CFB" w:rsidRDefault="00426CFB">
      <w:pPr>
        <w:spacing w:after="80"/>
      </w:pPr>
    </w:p>
    <w:p w14:paraId="0F518BD6" w14:textId="77777777" w:rsidR="00426CFB" w:rsidRDefault="00DA13E1">
      <w:pPr>
        <w:spacing w:before="160" w:after="60" w:line="320" w:lineRule="auto"/>
      </w:pPr>
      <w:r>
        <w:rPr>
          <w:b/>
          <w:bCs/>
          <w:color w:val="B85C3C"/>
        </w:rPr>
        <w:lastRenderedPageBreak/>
        <w:t>Give choices — always</w:t>
      </w:r>
    </w:p>
    <w:p w14:paraId="0F518BD7" w14:textId="77777777" w:rsidR="00426CFB" w:rsidRDefault="00DA13E1">
      <w:pPr>
        <w:spacing w:before="60" w:after="80" w:line="320" w:lineRule="auto"/>
      </w:pPr>
      <w:r>
        <w:t>Children want power. Giving them appropriate choices meets that need without surrendering control.</w:t>
      </w:r>
    </w:p>
    <w:p w14:paraId="0F518BD8" w14:textId="77777777" w:rsidR="00426CFB" w:rsidRDefault="00426CFB">
      <w:pPr>
        <w:spacing w:after="60"/>
      </w:pPr>
    </w:p>
    <w:p w14:paraId="0F518BD9" w14:textId="77777777" w:rsidR="00426CFB" w:rsidRDefault="00DA13E1">
      <w:pPr>
        <w:pStyle w:val="ListParagraph"/>
        <w:numPr>
          <w:ilvl w:val="0"/>
          <w:numId w:val="2"/>
        </w:numPr>
        <w:spacing w:before="50" w:after="50" w:line="320" w:lineRule="auto"/>
      </w:pPr>
      <w:r>
        <w:t>“Would you like to hold my keys or my wallet while we walk to the car?”</w:t>
      </w:r>
    </w:p>
    <w:p w14:paraId="0F518BDA" w14:textId="77777777" w:rsidR="00426CFB" w:rsidRDefault="00DA13E1">
      <w:pPr>
        <w:pStyle w:val="ListParagraph"/>
        <w:numPr>
          <w:ilvl w:val="0"/>
          <w:numId w:val="2"/>
        </w:numPr>
        <w:spacing w:before="50" w:after="50" w:line="320" w:lineRule="auto"/>
      </w:pPr>
      <w:r>
        <w:t>“Would you like to put your shoes on now or in two minutes?”</w:t>
      </w:r>
    </w:p>
    <w:p w14:paraId="0F518BDB" w14:textId="77777777" w:rsidR="00426CFB" w:rsidRDefault="00DA13E1">
      <w:pPr>
        <w:pStyle w:val="ListParagraph"/>
        <w:numPr>
          <w:ilvl w:val="0"/>
          <w:numId w:val="2"/>
        </w:numPr>
        <w:spacing w:before="50" w:after="50" w:line="320" w:lineRule="auto"/>
      </w:pPr>
      <w:r>
        <w:t>“Would you like to apologize with words or by helping them feel better?”</w:t>
      </w:r>
    </w:p>
    <w:p w14:paraId="0F518BDC" w14:textId="77777777" w:rsidR="00426CFB" w:rsidRDefault="00426CFB">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DE" w14:textId="77777777">
        <w:tblPrEx>
          <w:tblCellMar>
            <w:top w:w="0" w:type="dxa"/>
            <w:bottom w:w="0" w:type="dxa"/>
          </w:tblCellMar>
        </w:tblPrEx>
        <w:tc>
          <w:tcPr>
            <w:tcW w:w="9360" w:type="dxa"/>
            <w:tcBorders>
              <w:top w:val="none" w:sz="0" w:space="0" w:color="EDF4EF"/>
              <w:left w:val="single" w:sz="28" w:space="0" w:color="4A7A5A"/>
              <w:bottom w:val="none" w:sz="0" w:space="0" w:color="EDF4EF"/>
              <w:right w:val="none" w:sz="0" w:space="0" w:color="EDF4EF"/>
            </w:tcBorders>
            <w:shd w:val="clear" w:color="auto" w:fill="EDF4EF"/>
            <w:tcMar>
              <w:top w:w="200" w:type="dxa"/>
              <w:left w:w="300" w:type="dxa"/>
              <w:bottom w:w="200" w:type="dxa"/>
              <w:right w:w="300" w:type="dxa"/>
            </w:tcMar>
          </w:tcPr>
          <w:p w14:paraId="0F518BDD" w14:textId="77777777" w:rsidR="00426CFB" w:rsidRDefault="00DA13E1">
            <w:pPr>
              <w:spacing w:line="340" w:lineRule="auto"/>
            </w:pPr>
            <w:r>
              <w:rPr>
                <w:rFonts w:ascii="Georgia" w:eastAsia="Georgia" w:hAnsi="Georgia" w:cs="Georgia"/>
                <w:i/>
                <w:iCs/>
                <w:color w:val="2A4A30"/>
              </w:rPr>
              <w:t>Add: “You decide.” Then step back and let them decide. This is one of the most powerful phrases in positive discipline.</w:t>
            </w:r>
          </w:p>
        </w:tc>
      </w:tr>
    </w:tbl>
    <w:p w14:paraId="0F518BDF" w14:textId="77777777" w:rsidR="00426CFB" w:rsidRDefault="00426CFB">
      <w:pPr>
        <w:spacing w:after="100"/>
      </w:pPr>
    </w:p>
    <w:p w14:paraId="0F518BE0" w14:textId="77777777" w:rsidR="00426CFB" w:rsidRDefault="00DA13E1">
      <w:pPr>
        <w:spacing w:before="160" w:after="60" w:line="320" w:lineRule="auto"/>
      </w:pPr>
      <w:r>
        <w:rPr>
          <w:b/>
          <w:bCs/>
          <w:color w:val="B85C3C"/>
        </w:rPr>
        <w:t>Positive time-out</w:t>
      </w:r>
    </w:p>
    <w:p w14:paraId="0F518BE1" w14:textId="77777777" w:rsidR="00426CFB" w:rsidRDefault="00DA13E1">
      <w:pPr>
        <w:spacing w:before="60" w:after="80" w:line="320" w:lineRule="auto"/>
      </w:pPr>
      <w:r>
        <w:t xml:space="preserve">Time-out is not meant to be punitive. It is meant to help a dysregulated child return to a state where they can </w:t>
      </w:r>
      <w:proofErr w:type="gramStart"/>
      <w:r>
        <w:t>actually learn</w:t>
      </w:r>
      <w:proofErr w:type="gramEnd"/>
      <w:r>
        <w:t>.</w:t>
      </w:r>
    </w:p>
    <w:p w14:paraId="0F518BE2" w14:textId="77777777" w:rsidR="00426CFB" w:rsidRDefault="00426CFB">
      <w:pPr>
        <w:spacing w:after="60"/>
      </w:pPr>
    </w:p>
    <w:p w14:paraId="0F518BE3" w14:textId="77777777" w:rsidR="00426CFB" w:rsidRDefault="00DA13E1">
      <w:pPr>
        <w:pStyle w:val="ListParagraph"/>
        <w:numPr>
          <w:ilvl w:val="0"/>
          <w:numId w:val="2"/>
        </w:numPr>
        <w:spacing w:before="50" w:after="50" w:line="320" w:lineRule="auto"/>
      </w:pPr>
      <w:r>
        <w:t>Create a feel-good space together with your child — not as a punishment, but as a resource.</w:t>
      </w:r>
    </w:p>
    <w:p w14:paraId="0F518BE4" w14:textId="77777777" w:rsidR="00426CFB" w:rsidRDefault="00DA13E1">
      <w:pPr>
        <w:pStyle w:val="ListParagraph"/>
        <w:numPr>
          <w:ilvl w:val="0"/>
          <w:numId w:val="2"/>
        </w:numPr>
        <w:spacing w:before="50" w:after="50" w:line="320" w:lineRule="auto"/>
      </w:pPr>
      <w:r>
        <w:t>Let them name it and help design it.</w:t>
      </w:r>
    </w:p>
    <w:p w14:paraId="0F518BE5" w14:textId="77777777" w:rsidR="00426CFB" w:rsidRDefault="00DA13E1">
      <w:pPr>
        <w:pStyle w:val="ListParagraph"/>
        <w:numPr>
          <w:ilvl w:val="0"/>
          <w:numId w:val="2"/>
        </w:numPr>
        <w:spacing w:before="50" w:after="50" w:line="320" w:lineRule="auto"/>
      </w:pPr>
      <w:r>
        <w:t>When they’re upset, ask: “Would it help you to go to your feel-good space?”</w:t>
      </w:r>
    </w:p>
    <w:p w14:paraId="0F518BE6" w14:textId="77777777" w:rsidR="00426CFB" w:rsidRDefault="00DA13E1">
      <w:pPr>
        <w:pStyle w:val="ListParagraph"/>
        <w:numPr>
          <w:ilvl w:val="0"/>
          <w:numId w:val="2"/>
        </w:numPr>
        <w:spacing w:before="50" w:after="50" w:line="320" w:lineRule="auto"/>
      </w:pPr>
      <w:r>
        <w:t>Offer to go with them. This is connection, not isolation.</w:t>
      </w:r>
    </w:p>
    <w:p w14:paraId="0F518BE7" w14:textId="77777777" w:rsidR="00426CFB" w:rsidRDefault="00426CFB">
      <w:pPr>
        <w:spacing w:after="100"/>
      </w:pPr>
    </w:p>
    <w:p w14:paraId="0F518BE8" w14:textId="77777777" w:rsidR="00426CFB" w:rsidRDefault="00DA13E1">
      <w:pPr>
        <w:spacing w:before="160" w:after="60" w:line="320" w:lineRule="auto"/>
      </w:pPr>
      <w:r>
        <w:rPr>
          <w:b/>
          <w:bCs/>
          <w:color w:val="B85C3C"/>
        </w:rPr>
        <w:t>Ask what and how — not why</w:t>
      </w:r>
    </w:p>
    <w:p w14:paraId="0F518BE9" w14:textId="77777777" w:rsidR="00426CFB" w:rsidRDefault="00DA13E1">
      <w:pPr>
        <w:pStyle w:val="ListParagraph"/>
        <w:numPr>
          <w:ilvl w:val="0"/>
          <w:numId w:val="2"/>
        </w:numPr>
        <w:spacing w:before="50" w:after="50" w:line="320" w:lineRule="auto"/>
      </w:pPr>
      <w:r>
        <w:t>“What were you trying to do?” instead of “Why did you do that?”</w:t>
      </w:r>
    </w:p>
    <w:p w14:paraId="0F518BEA" w14:textId="77777777" w:rsidR="00426CFB" w:rsidRDefault="00DA13E1">
      <w:pPr>
        <w:pStyle w:val="ListParagraph"/>
        <w:numPr>
          <w:ilvl w:val="0"/>
          <w:numId w:val="2"/>
        </w:numPr>
        <w:spacing w:before="50" w:after="50" w:line="320" w:lineRule="auto"/>
      </w:pPr>
      <w:r>
        <w:t>“How do you think that made them feel?” instead of “You need to apologize right now.”</w:t>
      </w:r>
    </w:p>
    <w:p w14:paraId="0F518BEB" w14:textId="77777777" w:rsidR="00426CFB" w:rsidRDefault="00DA13E1">
      <w:pPr>
        <w:pStyle w:val="ListParagraph"/>
        <w:numPr>
          <w:ilvl w:val="0"/>
          <w:numId w:val="2"/>
        </w:numPr>
        <w:spacing w:before="50" w:after="50" w:line="320" w:lineRule="auto"/>
      </w:pPr>
      <w:r>
        <w:t>“What can you do to make it better?” instead of “Say sorry.”</w:t>
      </w:r>
    </w:p>
    <w:p w14:paraId="0F518BEC" w14:textId="77777777" w:rsidR="00426CFB" w:rsidRDefault="00426CFB">
      <w:pPr>
        <w:spacing w:after="100"/>
      </w:pPr>
    </w:p>
    <w:p w14:paraId="0F518BED" w14:textId="77777777" w:rsidR="00426CFB" w:rsidRDefault="00DA13E1">
      <w:pPr>
        <w:spacing w:before="160" w:after="60" w:line="320" w:lineRule="auto"/>
      </w:pPr>
      <w:r>
        <w:rPr>
          <w:b/>
          <w:bCs/>
          <w:color w:val="B85C3C"/>
        </w:rPr>
        <w:t>Stop rescuing from disappointment</w:t>
      </w:r>
    </w:p>
    <w:p w14:paraId="0F518BEE" w14:textId="77777777" w:rsidR="00426CFB" w:rsidRDefault="00DA13E1">
      <w:pPr>
        <w:spacing w:before="60" w:after="80" w:line="320" w:lineRule="auto"/>
      </w:pPr>
      <w:r>
        <w:t xml:space="preserve">One of the most common mistakes well-meaning parents make is protecting children from the natural consequences of their choices. Disappointment is not </w:t>
      </w:r>
      <w:proofErr w:type="gramStart"/>
      <w:r>
        <w:t>damage</w:t>
      </w:r>
      <w:proofErr w:type="gramEnd"/>
      <w:r>
        <w:t>. It is one of the primary ways children learn.</w:t>
      </w:r>
    </w:p>
    <w:p w14:paraId="0F518BEF" w14:textId="77777777" w:rsidR="00426CFB" w:rsidRDefault="00426CFB">
      <w:pPr>
        <w:spacing w:after="60"/>
      </w:pPr>
    </w:p>
    <w:p w14:paraId="0F518BF0" w14:textId="77777777" w:rsidR="00426CFB" w:rsidRDefault="00DA13E1">
      <w:pPr>
        <w:pStyle w:val="ListParagraph"/>
        <w:numPr>
          <w:ilvl w:val="0"/>
          <w:numId w:val="2"/>
        </w:numPr>
        <w:spacing w:before="50" w:after="50" w:line="320" w:lineRule="auto"/>
      </w:pPr>
      <w:r>
        <w:t xml:space="preserve">Validate the feeling: “I can see you’re </w:t>
      </w:r>
      <w:proofErr w:type="gramStart"/>
      <w:r>
        <w:t>really disappointed</w:t>
      </w:r>
      <w:proofErr w:type="gramEnd"/>
      <w:r>
        <w:t>. That makes sense.”</w:t>
      </w:r>
    </w:p>
    <w:p w14:paraId="0F518BF1" w14:textId="77777777" w:rsidR="00426CFB" w:rsidRDefault="00DA13E1">
      <w:pPr>
        <w:pStyle w:val="ListParagraph"/>
        <w:numPr>
          <w:ilvl w:val="0"/>
          <w:numId w:val="2"/>
        </w:numPr>
        <w:spacing w:before="50" w:after="50" w:line="320" w:lineRule="auto"/>
      </w:pPr>
      <w:r>
        <w:t>Do not fix it. Let them sit with it briefly.</w:t>
      </w:r>
    </w:p>
    <w:p w14:paraId="0F518BF2" w14:textId="77777777" w:rsidR="00426CFB" w:rsidRDefault="00DA13E1">
      <w:pPr>
        <w:pStyle w:val="ListParagraph"/>
        <w:numPr>
          <w:ilvl w:val="0"/>
          <w:numId w:val="2"/>
        </w:numPr>
        <w:spacing w:before="50" w:after="50" w:line="320" w:lineRule="auto"/>
      </w:pPr>
      <w:r>
        <w:t>Then: “What do you want to do about it?”</w:t>
      </w:r>
    </w:p>
    <w:p w14:paraId="0F518BF3" w14:textId="77777777" w:rsidR="00426CFB" w:rsidRDefault="00426CFB">
      <w:pPr>
        <w:spacing w:after="100"/>
      </w:pPr>
    </w:p>
    <w:p w14:paraId="0F518BF4" w14:textId="77777777" w:rsidR="00426CFB" w:rsidRDefault="00DA13E1">
      <w:pPr>
        <w:spacing w:before="160" w:after="60" w:line="320" w:lineRule="auto"/>
      </w:pPr>
      <w:r>
        <w:rPr>
          <w:b/>
          <w:bCs/>
          <w:color w:val="B85C3C"/>
        </w:rPr>
        <w:t>Family meetings</w:t>
      </w:r>
    </w:p>
    <w:p w14:paraId="0F518BF5" w14:textId="77777777" w:rsidR="00426CFB" w:rsidRDefault="00DA13E1">
      <w:pPr>
        <w:pStyle w:val="ListParagraph"/>
        <w:numPr>
          <w:ilvl w:val="0"/>
          <w:numId w:val="2"/>
        </w:numPr>
        <w:spacing w:before="50" w:after="50" w:line="320" w:lineRule="auto"/>
      </w:pPr>
      <w:r>
        <w:t>Start family meetings at age four. Weekly, brief, and structured.</w:t>
      </w:r>
    </w:p>
    <w:p w14:paraId="0F518BF6" w14:textId="77777777" w:rsidR="00426CFB" w:rsidRDefault="00DA13E1">
      <w:pPr>
        <w:pStyle w:val="ListParagraph"/>
        <w:numPr>
          <w:ilvl w:val="0"/>
          <w:numId w:val="2"/>
        </w:numPr>
        <w:spacing w:before="50" w:after="50" w:line="320" w:lineRule="auto"/>
      </w:pPr>
      <w:r>
        <w:t>Start with compliments and appreciations for each family member.</w:t>
      </w:r>
    </w:p>
    <w:p w14:paraId="0F518BF7" w14:textId="77777777" w:rsidR="00426CFB" w:rsidRDefault="00DA13E1">
      <w:pPr>
        <w:pStyle w:val="ListParagraph"/>
        <w:numPr>
          <w:ilvl w:val="0"/>
          <w:numId w:val="2"/>
        </w:numPr>
        <w:spacing w:before="50" w:after="50" w:line="320" w:lineRule="auto"/>
      </w:pPr>
      <w:r>
        <w:t>Focus on solutions, not consequences.</w:t>
      </w:r>
    </w:p>
    <w:p w14:paraId="0F518BF8" w14:textId="77777777" w:rsidR="00426CFB" w:rsidRDefault="00DA13E1">
      <w:pPr>
        <w:pStyle w:val="ListParagraph"/>
        <w:numPr>
          <w:ilvl w:val="0"/>
          <w:numId w:val="2"/>
        </w:numPr>
        <w:spacing w:before="50" w:after="50" w:line="320" w:lineRule="auto"/>
      </w:pPr>
      <w:r>
        <w:t>Decisions are made collaboratively when possible. End with something fun.</w:t>
      </w:r>
    </w:p>
    <w:p w14:paraId="0F518BF9" w14:textId="77777777" w:rsidR="00426CFB" w:rsidRDefault="00426CFB">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BFB" w14:textId="77777777">
        <w:tblPrEx>
          <w:tblCellMar>
            <w:top w:w="0" w:type="dxa"/>
            <w:bottom w:w="0" w:type="dxa"/>
          </w:tblCellMar>
        </w:tblPrEx>
        <w:tc>
          <w:tcPr>
            <w:tcW w:w="9360" w:type="dxa"/>
            <w:tcBorders>
              <w:top w:val="none" w:sz="0" w:space="0" w:color="EDF4EF"/>
              <w:left w:val="single" w:sz="28" w:space="0" w:color="4A7A5A"/>
              <w:bottom w:val="none" w:sz="0" w:space="0" w:color="EDF4EF"/>
              <w:right w:val="none" w:sz="0" w:space="0" w:color="EDF4EF"/>
            </w:tcBorders>
            <w:shd w:val="clear" w:color="auto" w:fill="EDF4EF"/>
            <w:tcMar>
              <w:top w:w="200" w:type="dxa"/>
              <w:left w:w="300" w:type="dxa"/>
              <w:bottom w:w="200" w:type="dxa"/>
              <w:right w:w="300" w:type="dxa"/>
            </w:tcMar>
          </w:tcPr>
          <w:p w14:paraId="0F518BFA" w14:textId="77777777" w:rsidR="00426CFB" w:rsidRDefault="00DA13E1">
            <w:pPr>
              <w:spacing w:line="340" w:lineRule="auto"/>
            </w:pPr>
            <w:r>
              <w:rPr>
                <w:rFonts w:ascii="Georgia" w:eastAsia="Georgia" w:hAnsi="Georgia" w:cs="Georgia"/>
                <w:i/>
                <w:iCs/>
                <w:color w:val="2A4A30"/>
              </w:rPr>
              <w:t>The family meeting teaches children that their voice matters, that problems can be solved without someone winning, and that the family is a safe place to bring difficulty.</w:t>
            </w:r>
          </w:p>
        </w:tc>
      </w:tr>
    </w:tbl>
    <w:p w14:paraId="0F518BFC" w14:textId="77777777" w:rsidR="00426CFB" w:rsidRDefault="00426CFB">
      <w:pPr>
        <w:spacing w:after="120"/>
      </w:pPr>
    </w:p>
    <w:p w14:paraId="0F518BFD" w14:textId="77777777" w:rsidR="00426CFB" w:rsidRDefault="00DA13E1">
      <w:pPr>
        <w:spacing w:before="240" w:after="80" w:line="320" w:lineRule="auto"/>
      </w:pPr>
      <w:r>
        <w:rPr>
          <w:rFonts w:ascii="Georgia" w:eastAsia="Georgia" w:hAnsi="Georgia" w:cs="Georgia"/>
          <w:b/>
          <w:bCs/>
          <w:color w:val="8C4530"/>
          <w:sz w:val="28"/>
          <w:szCs w:val="28"/>
        </w:rPr>
        <w:t>The Connection That Makes Everything Else Work</w:t>
      </w:r>
    </w:p>
    <w:p w14:paraId="0F518BFE" w14:textId="77777777" w:rsidR="00426CFB" w:rsidRDefault="00DA13E1">
      <w:pPr>
        <w:spacing w:before="60" w:after="80" w:line="320" w:lineRule="auto"/>
      </w:pPr>
      <w:r>
        <w:t>Everything in positive discipline rests on connection. Before correction, before consequences, before problem-solving — connection.</w:t>
      </w:r>
    </w:p>
    <w:p w14:paraId="0F518BFF" w14:textId="77777777" w:rsidR="00426CFB" w:rsidRDefault="00426CFB">
      <w:pPr>
        <w:spacing w:after="80"/>
      </w:pPr>
    </w:p>
    <w:p w14:paraId="0F518C00" w14:textId="77777777" w:rsidR="00426CFB" w:rsidRDefault="00DA13E1">
      <w:pPr>
        <w:spacing w:before="60" w:after="80" w:line="320" w:lineRule="auto"/>
      </w:pPr>
      <w:r>
        <w:t>Ten minutes of undivided attention, at the same time each day, where your child leads and you follow. No phone. No agenda. No teaching. Just presence.</w:t>
      </w:r>
    </w:p>
    <w:p w14:paraId="0F518C01" w14:textId="77777777" w:rsidR="00426CFB" w:rsidRDefault="00426CF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C03" w14:textId="77777777">
        <w:tblPrEx>
          <w:tblCellMar>
            <w:top w:w="0" w:type="dxa"/>
            <w:bottom w:w="0" w:type="dxa"/>
          </w:tblCellMar>
        </w:tblPrEx>
        <w:tc>
          <w:tcPr>
            <w:tcW w:w="9360" w:type="dxa"/>
            <w:tcBorders>
              <w:top w:val="none" w:sz="0" w:space="0" w:color="F4DCD0"/>
              <w:left w:val="single" w:sz="28" w:space="0" w:color="B85C3C"/>
              <w:bottom w:val="none" w:sz="0" w:space="0" w:color="F4DCD0"/>
              <w:right w:val="none" w:sz="0" w:space="0" w:color="F4DCD0"/>
            </w:tcBorders>
            <w:shd w:val="clear" w:color="auto" w:fill="F4DCD0"/>
            <w:tcMar>
              <w:top w:w="200" w:type="dxa"/>
              <w:left w:w="300" w:type="dxa"/>
              <w:bottom w:w="200" w:type="dxa"/>
              <w:right w:w="300" w:type="dxa"/>
            </w:tcMar>
          </w:tcPr>
          <w:p w14:paraId="0F518C02" w14:textId="77777777" w:rsidR="00426CFB" w:rsidRDefault="00DA13E1">
            <w:pPr>
              <w:spacing w:line="340" w:lineRule="auto"/>
            </w:pPr>
            <w:r>
              <w:rPr>
                <w:rFonts w:ascii="Georgia" w:eastAsia="Georgia" w:hAnsi="Georgia" w:cs="Georgia"/>
                <w:i/>
                <w:iCs/>
                <w:color w:val="8C4530"/>
              </w:rPr>
              <w:t>Children who feel genuinely connected to their parents are more likely to tell them when something is wrong. Connection is the foundation of safety.</w:t>
            </w:r>
          </w:p>
        </w:tc>
      </w:tr>
    </w:tbl>
    <w:p w14:paraId="0F518C04" w14:textId="77777777" w:rsidR="00426CFB" w:rsidRDefault="00DA13E1">
      <w:r>
        <w:br w:type="page"/>
      </w:r>
    </w:p>
    <w:p w14:paraId="0F518C05" w14:textId="77777777" w:rsidR="00426CFB" w:rsidRDefault="00DA13E1">
      <w:pPr>
        <w:spacing w:before="320" w:after="60" w:line="320" w:lineRule="auto"/>
      </w:pPr>
      <w:r>
        <w:rPr>
          <w:b/>
          <w:bCs/>
          <w:color w:val="C8A55B"/>
          <w:spacing w:val="80"/>
          <w:sz w:val="18"/>
          <w:szCs w:val="18"/>
        </w:rPr>
        <w:lastRenderedPageBreak/>
        <w:t>CLOSING</w:t>
      </w:r>
    </w:p>
    <w:p w14:paraId="0F518C06" w14:textId="77777777" w:rsidR="00426CFB" w:rsidRDefault="00DA13E1">
      <w:pPr>
        <w:pBdr>
          <w:bottom w:val="single" w:sz="10" w:space="6" w:color="B85C3C"/>
        </w:pBdr>
        <w:spacing w:before="60" w:after="100" w:line="320" w:lineRule="auto"/>
      </w:pPr>
      <w:r>
        <w:rPr>
          <w:rFonts w:ascii="Georgia" w:eastAsia="Georgia" w:hAnsi="Georgia" w:cs="Georgia"/>
          <w:b/>
          <w:bCs/>
          <w:color w:val="8C4530"/>
          <w:sz w:val="40"/>
          <w:szCs w:val="40"/>
        </w:rPr>
        <w:t>The Parent’s Job in One Sentence</w:t>
      </w:r>
    </w:p>
    <w:p w14:paraId="0F518C07" w14:textId="77777777" w:rsidR="00426CFB" w:rsidRDefault="00426CF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26CFB" w14:paraId="0F518C0F" w14:textId="77777777">
        <w:tblPrEx>
          <w:tblCellMar>
            <w:top w:w="0" w:type="dxa"/>
            <w:bottom w:w="0" w:type="dxa"/>
          </w:tblCellMar>
        </w:tblPrEx>
        <w:tc>
          <w:tcPr>
            <w:tcW w:w="9360" w:type="dxa"/>
            <w:tcBorders>
              <w:top w:val="single" w:sz="4" w:space="0" w:color="B85C3C"/>
              <w:left w:val="single" w:sz="4" w:space="0" w:color="B85C3C"/>
              <w:bottom w:val="single" w:sz="4" w:space="0" w:color="B85C3C"/>
              <w:right w:val="single" w:sz="4" w:space="0" w:color="B85C3C"/>
            </w:tcBorders>
            <w:shd w:val="clear" w:color="auto" w:fill="F4DCD0"/>
            <w:tcMar>
              <w:top w:w="200" w:type="dxa"/>
              <w:left w:w="280" w:type="dxa"/>
              <w:bottom w:w="200" w:type="dxa"/>
              <w:right w:w="280" w:type="dxa"/>
            </w:tcMar>
          </w:tcPr>
          <w:p w14:paraId="0F518C08" w14:textId="77777777" w:rsidR="00426CFB" w:rsidRDefault="00DA13E1">
            <w:pPr>
              <w:spacing w:after="60" w:line="300" w:lineRule="auto"/>
            </w:pPr>
            <w:r>
              <w:rPr>
                <w:sz w:val="21"/>
                <w:szCs w:val="21"/>
              </w:rPr>
              <w:t>Your job is to help your child become someone who can recognize danger, trust their instincts, speak up when something is wrong, and handle the world with both confidence and discernment.</w:t>
            </w:r>
          </w:p>
          <w:p w14:paraId="0F518C09" w14:textId="77777777" w:rsidR="00426CFB" w:rsidRDefault="00426CFB">
            <w:pPr>
              <w:spacing w:after="60" w:line="300" w:lineRule="auto"/>
            </w:pPr>
          </w:p>
          <w:p w14:paraId="0F518C0A" w14:textId="77777777" w:rsidR="00426CFB" w:rsidRDefault="00DA13E1">
            <w:pPr>
              <w:spacing w:after="60" w:line="300" w:lineRule="auto"/>
            </w:pPr>
            <w:r>
              <w:rPr>
                <w:sz w:val="21"/>
                <w:szCs w:val="21"/>
              </w:rPr>
              <w:t xml:space="preserve">That work starts </w:t>
            </w:r>
            <w:proofErr w:type="gramStart"/>
            <w:r>
              <w:rPr>
                <w:sz w:val="21"/>
                <w:szCs w:val="21"/>
              </w:rPr>
              <w:t>in</w:t>
            </w:r>
            <w:proofErr w:type="gramEnd"/>
            <w:r>
              <w:rPr>
                <w:sz w:val="21"/>
                <w:szCs w:val="21"/>
              </w:rPr>
              <w:t xml:space="preserve"> how you listen to them. In how you respond when they say no. In how you talk about bodies, about secrets, about feelings.</w:t>
            </w:r>
          </w:p>
          <w:p w14:paraId="0F518C0B" w14:textId="77777777" w:rsidR="00426CFB" w:rsidRDefault="00426CFB">
            <w:pPr>
              <w:spacing w:after="60" w:line="300" w:lineRule="auto"/>
            </w:pPr>
          </w:p>
          <w:p w14:paraId="0F518C0C" w14:textId="77777777" w:rsidR="00426CFB" w:rsidRDefault="00DA13E1">
            <w:pPr>
              <w:spacing w:after="60" w:line="300" w:lineRule="auto"/>
            </w:pPr>
            <w:r>
              <w:rPr>
                <w:sz w:val="21"/>
                <w:szCs w:val="21"/>
              </w:rPr>
              <w:t xml:space="preserve">It starts </w:t>
            </w:r>
            <w:proofErr w:type="gramStart"/>
            <w:r>
              <w:rPr>
                <w:sz w:val="21"/>
                <w:szCs w:val="21"/>
              </w:rPr>
              <w:t>in</w:t>
            </w:r>
            <w:proofErr w:type="gramEnd"/>
            <w:r>
              <w:rPr>
                <w:sz w:val="21"/>
                <w:szCs w:val="21"/>
              </w:rPr>
              <w:t xml:space="preserve"> how you model trusting your own gut.</w:t>
            </w:r>
          </w:p>
          <w:p w14:paraId="0F518C0D" w14:textId="77777777" w:rsidR="00426CFB" w:rsidRDefault="00426CFB">
            <w:pPr>
              <w:spacing w:after="60" w:line="300" w:lineRule="auto"/>
            </w:pPr>
          </w:p>
          <w:p w14:paraId="0F518C0E" w14:textId="77777777" w:rsidR="00426CFB" w:rsidRDefault="00DA13E1">
            <w:pPr>
              <w:spacing w:after="60" w:line="300" w:lineRule="auto"/>
            </w:pPr>
            <w:r>
              <w:rPr>
                <w:sz w:val="21"/>
                <w:szCs w:val="21"/>
              </w:rPr>
              <w:t>You cannot give your child something you don’t have. Safety for children is a matter of safety for parents first.</w:t>
            </w:r>
          </w:p>
        </w:tc>
      </w:tr>
    </w:tbl>
    <w:p w14:paraId="0F518C10" w14:textId="77777777" w:rsidR="00426CFB" w:rsidRDefault="00426CFB">
      <w:pPr>
        <w:spacing w:after="160"/>
      </w:pPr>
    </w:p>
    <w:p w14:paraId="0F518C11" w14:textId="77777777" w:rsidR="00426CFB" w:rsidRDefault="00426CFB">
      <w:pPr>
        <w:pBdr>
          <w:bottom w:val="single" w:sz="8" w:space="6" w:color="C8A55B"/>
        </w:pBdr>
        <w:spacing w:before="160"/>
      </w:pPr>
    </w:p>
    <w:p w14:paraId="0F518C12" w14:textId="77777777" w:rsidR="00426CFB" w:rsidRDefault="00426CFB">
      <w:pPr>
        <w:spacing w:after="100"/>
      </w:pPr>
    </w:p>
    <w:p w14:paraId="0F518C13" w14:textId="77777777" w:rsidR="00426CFB" w:rsidRDefault="00DA13E1">
      <w:pPr>
        <w:spacing w:after="40" w:line="320" w:lineRule="auto"/>
        <w:jc w:val="center"/>
      </w:pPr>
      <w:r>
        <w:rPr>
          <w:b/>
          <w:bCs/>
          <w:color w:val="C8A55B"/>
          <w:spacing w:val="80"/>
          <w:sz w:val="18"/>
          <w:szCs w:val="18"/>
        </w:rPr>
        <w:t>RESOURCES</w:t>
      </w:r>
    </w:p>
    <w:p w14:paraId="0F518C14" w14:textId="77777777" w:rsidR="00426CFB" w:rsidRDefault="00DA13E1">
      <w:pPr>
        <w:spacing w:after="40" w:line="320" w:lineRule="auto"/>
        <w:jc w:val="center"/>
      </w:pPr>
      <w:r>
        <w:rPr>
          <w:sz w:val="20"/>
          <w:szCs w:val="20"/>
        </w:rPr>
        <w:t>Childhelp National Child Abuse Hotline: 1-800-422-</w:t>
      </w:r>
      <w:proofErr w:type="gramStart"/>
      <w:r>
        <w:rPr>
          <w:sz w:val="20"/>
          <w:szCs w:val="20"/>
        </w:rPr>
        <w:t>4453  |</w:t>
      </w:r>
      <w:proofErr w:type="gramEnd"/>
      <w:r>
        <w:rPr>
          <w:sz w:val="20"/>
          <w:szCs w:val="20"/>
        </w:rPr>
        <w:t xml:space="preserve">  childhelp.org</w:t>
      </w:r>
    </w:p>
    <w:p w14:paraId="0F518C15" w14:textId="77777777" w:rsidR="00426CFB" w:rsidRDefault="00DA13E1">
      <w:pPr>
        <w:spacing w:after="40" w:line="320" w:lineRule="auto"/>
        <w:jc w:val="center"/>
      </w:pPr>
      <w:r>
        <w:rPr>
          <w:sz w:val="20"/>
          <w:szCs w:val="20"/>
        </w:rPr>
        <w:t>RAINN: 1-800-656-</w:t>
      </w:r>
      <w:proofErr w:type="gramStart"/>
      <w:r>
        <w:rPr>
          <w:sz w:val="20"/>
          <w:szCs w:val="20"/>
        </w:rPr>
        <w:t>4673  |</w:t>
      </w:r>
      <w:proofErr w:type="gramEnd"/>
      <w:r>
        <w:rPr>
          <w:sz w:val="20"/>
          <w:szCs w:val="20"/>
        </w:rPr>
        <w:t xml:space="preserve">  rainn.org</w:t>
      </w:r>
    </w:p>
    <w:p w14:paraId="0F518C16" w14:textId="77777777" w:rsidR="00426CFB" w:rsidRDefault="00DA13E1">
      <w:pPr>
        <w:spacing w:after="40" w:line="320" w:lineRule="auto"/>
        <w:jc w:val="center"/>
      </w:pPr>
      <w:r>
        <w:rPr>
          <w:sz w:val="20"/>
          <w:szCs w:val="20"/>
        </w:rPr>
        <w:t>988 Suicide &amp; Crisis Lifeline: call or text 988</w:t>
      </w:r>
    </w:p>
    <w:p w14:paraId="0F518C17" w14:textId="77777777" w:rsidR="00426CFB" w:rsidRDefault="00DA13E1">
      <w:pPr>
        <w:spacing w:after="60" w:line="320" w:lineRule="auto"/>
        <w:jc w:val="center"/>
      </w:pPr>
      <w:r>
        <w:rPr>
          <w:sz w:val="20"/>
          <w:szCs w:val="20"/>
        </w:rPr>
        <w:t xml:space="preserve">Protecting the Gift: </w:t>
      </w:r>
      <w:proofErr w:type="gramStart"/>
      <w:r>
        <w:rPr>
          <w:sz w:val="20"/>
          <w:szCs w:val="20"/>
        </w:rPr>
        <w:t>giftoffear.com  |</w:t>
      </w:r>
      <w:proofErr w:type="gramEnd"/>
      <w:r>
        <w:rPr>
          <w:sz w:val="20"/>
          <w:szCs w:val="20"/>
        </w:rPr>
        <w:t xml:space="preserve">  Positive Discipline: positivediscipline.com</w:t>
      </w:r>
    </w:p>
    <w:p w14:paraId="0F518C18" w14:textId="77777777" w:rsidR="00426CFB" w:rsidRDefault="00426CFB">
      <w:pPr>
        <w:pBdr>
          <w:bottom w:val="single" w:sz="8" w:space="6" w:color="B85C3C"/>
        </w:pBdr>
        <w:spacing w:before="160"/>
      </w:pPr>
    </w:p>
    <w:p w14:paraId="0F518C19" w14:textId="77777777" w:rsidR="00426CFB" w:rsidRDefault="00426CFB">
      <w:pPr>
        <w:spacing w:after="80"/>
      </w:pPr>
    </w:p>
    <w:p w14:paraId="0F518C1A" w14:textId="27ACE1A9" w:rsidR="00426CFB" w:rsidRDefault="00DA13E1">
      <w:pPr>
        <w:spacing w:after="40" w:line="320" w:lineRule="auto"/>
        <w:jc w:val="center"/>
      </w:pPr>
      <w:r>
        <w:rPr>
          <w:b/>
          <w:bCs/>
          <w:color w:val="B85C3C"/>
          <w:sz w:val="18"/>
          <w:szCs w:val="18"/>
        </w:rPr>
        <w:t xml:space="preserve">Let’s Get to It  |  </w:t>
      </w:r>
      <w:hyperlink r:id="rId7" w:history="1">
        <w:r>
          <w:rPr>
            <w:rStyle w:val="Hyperlink"/>
            <w:b/>
            <w:bCs/>
            <w:color w:val="B85C3C"/>
            <w:sz w:val="18"/>
            <w:szCs w:val="18"/>
          </w:rPr>
          <w:t>letsgettoit.net</w:t>
        </w:r>
      </w:hyperlink>
    </w:p>
    <w:p w14:paraId="0F518C1B" w14:textId="77777777" w:rsidR="00426CFB" w:rsidRDefault="00DA13E1">
      <w:pPr>
        <w:spacing w:after="40" w:line="320" w:lineRule="auto"/>
        <w:jc w:val="center"/>
      </w:pPr>
      <w:r>
        <w:rPr>
          <w:color w:val="7A6B62"/>
          <w:sz w:val="16"/>
          <w:szCs w:val="16"/>
        </w:rPr>
        <w:t>Free to share. Please do not alter or resell.  © Let’s Get to It.</w:t>
      </w:r>
    </w:p>
    <w:sectPr w:rsidR="00426CFB">
      <w:headerReference w:type="default" r:id="rId8"/>
      <w:footerReference w:type="default" r:id="rId9"/>
      <w:pgSz w:w="12240" w:h="15840"/>
      <w:pgMar w:top="1440" w:right="1440" w:bottom="1440" w:left="1440" w:header="720" w:footer="4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1FEA5" w14:textId="77777777" w:rsidR="00DA13E1" w:rsidRDefault="00DA13E1">
      <w:r>
        <w:separator/>
      </w:r>
    </w:p>
  </w:endnote>
  <w:endnote w:type="continuationSeparator" w:id="0">
    <w:p w14:paraId="76AC8399" w14:textId="77777777" w:rsidR="00DA13E1" w:rsidRDefault="00DA1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8C1D" w14:textId="77777777" w:rsidR="00426CFB" w:rsidRDefault="00426CFB">
    <w:pPr>
      <w:pBdr>
        <w:top w:val="single" w:sz="4" w:space="4" w:color="C8A55B"/>
      </w:pBdr>
    </w:pPr>
  </w:p>
  <w:p w14:paraId="0F518C1E" w14:textId="5BF6D742" w:rsidR="00426CFB" w:rsidRDefault="00DA13E1">
    <w:pPr>
      <w:tabs>
        <w:tab w:val="right" w:pos="9026"/>
      </w:tabs>
      <w:spacing w:before="60" w:after="20"/>
    </w:pPr>
    <w:r>
      <w:rPr>
        <w:b/>
        <w:bCs/>
        <w:color w:val="B85C3C"/>
        <w:sz w:val="16"/>
        <w:szCs w:val="16"/>
      </w:rPr>
      <w:t xml:space="preserve">Let’s Get to </w:t>
    </w:r>
    <w:proofErr w:type="gramStart"/>
    <w:r>
      <w:rPr>
        <w:b/>
        <w:bCs/>
        <w:color w:val="B85C3C"/>
        <w:sz w:val="16"/>
        <w:szCs w:val="16"/>
      </w:rPr>
      <w:t>It  |</w:t>
    </w:r>
    <w:proofErr w:type="gramEnd"/>
    <w:r>
      <w:rPr>
        <w:b/>
        <w:bCs/>
        <w:color w:val="B85C3C"/>
        <w:sz w:val="16"/>
        <w:szCs w:val="16"/>
      </w:rPr>
      <w:t xml:space="preserve">  </w:t>
    </w:r>
    <w:hyperlink r:id="rId1" w:history="1">
      <w:r>
        <w:rPr>
          <w:rStyle w:val="Hyperlink"/>
          <w:b/>
          <w:bCs/>
          <w:color w:val="B85C3C"/>
          <w:sz w:val="16"/>
          <w:szCs w:val="16"/>
        </w:rPr>
        <w:t>letsgettoit.net</w:t>
      </w:r>
    </w:hyperlink>
    <w:r>
      <w:rPr>
        <w:color w:val="7A6B62"/>
        <w:sz w:val="16"/>
        <w:szCs w:val="16"/>
      </w:rPr>
      <w:tab/>
      <w:t xml:space="preserve">Page </w:t>
    </w:r>
    <w:r>
      <w:rPr>
        <w:color w:val="7A6B62"/>
        <w:sz w:val="16"/>
        <w:szCs w:val="16"/>
      </w:rPr>
      <w:fldChar w:fldCharType="begin"/>
    </w:r>
    <w:r>
      <w:rPr>
        <w:color w:val="7A6B62"/>
        <w:sz w:val="16"/>
        <w:szCs w:val="16"/>
      </w:rPr>
      <w:instrText>PAGE</w:instrText>
    </w:r>
    <w:r>
      <w:rPr>
        <w:color w:val="7A6B62"/>
        <w:sz w:val="16"/>
        <w:szCs w:val="16"/>
      </w:rPr>
      <w:fldChar w:fldCharType="separate"/>
    </w:r>
    <w:r w:rsidR="006A2BC7">
      <w:rPr>
        <w:noProof/>
        <w:color w:val="7A6B62"/>
        <w:sz w:val="16"/>
        <w:szCs w:val="16"/>
      </w:rPr>
      <w:t>1</w:t>
    </w:r>
    <w:r>
      <w:rPr>
        <w:color w:val="7A6B62"/>
        <w:sz w:val="16"/>
        <w:szCs w:val="16"/>
      </w:rPr>
      <w:fldChar w:fldCharType="end"/>
    </w:r>
  </w:p>
  <w:p w14:paraId="0F518C1F" w14:textId="77777777" w:rsidR="00426CFB" w:rsidRDefault="00DA13E1">
    <w:r>
      <w:rPr>
        <w:color w:val="7A6B62"/>
        <w:sz w:val="14"/>
        <w:szCs w:val="14"/>
      </w:rPr>
      <w:t>© Let’s Get to It. Free educational resource. Share freely — please do not alter or resell.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87213" w14:textId="77777777" w:rsidR="00DA13E1" w:rsidRDefault="00DA13E1">
      <w:r>
        <w:separator/>
      </w:r>
    </w:p>
  </w:footnote>
  <w:footnote w:type="continuationSeparator" w:id="0">
    <w:p w14:paraId="6371E18A" w14:textId="77777777" w:rsidR="00DA13E1" w:rsidRDefault="00DA1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8C1C" w14:textId="39F08A4F" w:rsidR="00426CFB" w:rsidRDefault="00DA13E1">
    <w:pPr>
      <w:pBdr>
        <w:bottom w:val="single" w:sz="6" w:space="4" w:color="B85C3C"/>
      </w:pBdr>
      <w:spacing w:after="80"/>
    </w:pPr>
    <w:r>
      <w:rPr>
        <w:b/>
        <w:bCs/>
        <w:color w:val="B85C3C"/>
        <w:spacing w:val="60"/>
        <w:sz w:val="18"/>
        <w:szCs w:val="18"/>
      </w:rPr>
      <w:t>LET’S GET TO IT</w:t>
    </w:r>
    <w:r>
      <w:rPr>
        <w:color w:val="7A6B62"/>
        <w:sz w:val="18"/>
        <w:szCs w:val="18"/>
      </w:rPr>
      <w:t xml:space="preserve">    |    The Parent’s </w:t>
    </w:r>
    <w:proofErr w:type="gramStart"/>
    <w:r>
      <w:rPr>
        <w:color w:val="7A6B62"/>
        <w:sz w:val="18"/>
        <w:szCs w:val="18"/>
      </w:rPr>
      <w:t xml:space="preserve">Playbook </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53223"/>
    <w:multiLevelType w:val="hybridMultilevel"/>
    <w:tmpl w:val="53F40C0C"/>
    <w:lvl w:ilvl="0" w:tplc="760AFDE8">
      <w:start w:val="1"/>
      <w:numFmt w:val="decimal"/>
      <w:lvlText w:val="%1."/>
      <w:lvlJc w:val="left"/>
      <w:pPr>
        <w:ind w:left="600" w:hanging="360"/>
      </w:pPr>
      <w:rPr>
        <w:rFonts w:ascii="Calibri" w:eastAsia="Calibri" w:hAnsi="Calibri" w:cs="Calibri"/>
        <w:b/>
        <w:bCs/>
        <w:color w:val="8C4530"/>
        <w:sz w:val="22"/>
        <w:szCs w:val="22"/>
      </w:rPr>
    </w:lvl>
    <w:lvl w:ilvl="1" w:tplc="55283944">
      <w:numFmt w:val="decimal"/>
      <w:lvlText w:val=""/>
      <w:lvlJc w:val="left"/>
    </w:lvl>
    <w:lvl w:ilvl="2" w:tplc="304A0110">
      <w:numFmt w:val="decimal"/>
      <w:lvlText w:val=""/>
      <w:lvlJc w:val="left"/>
    </w:lvl>
    <w:lvl w:ilvl="3" w:tplc="042A31B4">
      <w:numFmt w:val="decimal"/>
      <w:lvlText w:val=""/>
      <w:lvlJc w:val="left"/>
    </w:lvl>
    <w:lvl w:ilvl="4" w:tplc="0B9EF41E">
      <w:numFmt w:val="decimal"/>
      <w:lvlText w:val=""/>
      <w:lvlJc w:val="left"/>
    </w:lvl>
    <w:lvl w:ilvl="5" w:tplc="A8903D22">
      <w:numFmt w:val="decimal"/>
      <w:lvlText w:val=""/>
      <w:lvlJc w:val="left"/>
    </w:lvl>
    <w:lvl w:ilvl="6" w:tplc="89C4C23C">
      <w:numFmt w:val="decimal"/>
      <w:lvlText w:val=""/>
      <w:lvlJc w:val="left"/>
    </w:lvl>
    <w:lvl w:ilvl="7" w:tplc="1A9882A6">
      <w:numFmt w:val="decimal"/>
      <w:lvlText w:val=""/>
      <w:lvlJc w:val="left"/>
    </w:lvl>
    <w:lvl w:ilvl="8" w:tplc="9F6EE60A">
      <w:numFmt w:val="decimal"/>
      <w:lvlText w:val=""/>
      <w:lvlJc w:val="left"/>
    </w:lvl>
  </w:abstractNum>
  <w:abstractNum w:abstractNumId="1" w15:restartNumberingAfterBreak="0">
    <w:nsid w:val="0EF46A7F"/>
    <w:multiLevelType w:val="hybridMultilevel"/>
    <w:tmpl w:val="C930E09A"/>
    <w:lvl w:ilvl="0" w:tplc="31E8E79C">
      <w:start w:val="1"/>
      <w:numFmt w:val="bullet"/>
      <w:lvlText w:val="□"/>
      <w:lvlJc w:val="left"/>
      <w:pPr>
        <w:ind w:left="540" w:hanging="270"/>
      </w:pPr>
      <w:rPr>
        <w:rFonts w:ascii="Calibri" w:eastAsia="Calibri" w:hAnsi="Calibri" w:cs="Calibri"/>
        <w:b/>
        <w:bCs/>
        <w:color w:val="B85C3C"/>
        <w:sz w:val="22"/>
        <w:szCs w:val="22"/>
      </w:rPr>
    </w:lvl>
    <w:lvl w:ilvl="1" w:tplc="0484BA3E">
      <w:numFmt w:val="decimal"/>
      <w:lvlText w:val=""/>
      <w:lvlJc w:val="left"/>
    </w:lvl>
    <w:lvl w:ilvl="2" w:tplc="65B2E41C">
      <w:numFmt w:val="decimal"/>
      <w:lvlText w:val=""/>
      <w:lvlJc w:val="left"/>
    </w:lvl>
    <w:lvl w:ilvl="3" w:tplc="B046DC7C">
      <w:numFmt w:val="decimal"/>
      <w:lvlText w:val=""/>
      <w:lvlJc w:val="left"/>
    </w:lvl>
    <w:lvl w:ilvl="4" w:tplc="3DAA056E">
      <w:numFmt w:val="decimal"/>
      <w:lvlText w:val=""/>
      <w:lvlJc w:val="left"/>
    </w:lvl>
    <w:lvl w:ilvl="5" w:tplc="AD2269AA">
      <w:numFmt w:val="decimal"/>
      <w:lvlText w:val=""/>
      <w:lvlJc w:val="left"/>
    </w:lvl>
    <w:lvl w:ilvl="6" w:tplc="35CC2CA2">
      <w:numFmt w:val="decimal"/>
      <w:lvlText w:val=""/>
      <w:lvlJc w:val="left"/>
    </w:lvl>
    <w:lvl w:ilvl="7" w:tplc="AC0CEBD2">
      <w:numFmt w:val="decimal"/>
      <w:lvlText w:val=""/>
      <w:lvlJc w:val="left"/>
    </w:lvl>
    <w:lvl w:ilvl="8" w:tplc="9EA241EE">
      <w:numFmt w:val="decimal"/>
      <w:lvlText w:val=""/>
      <w:lvlJc w:val="left"/>
    </w:lvl>
  </w:abstractNum>
  <w:abstractNum w:abstractNumId="2" w15:restartNumberingAfterBreak="0">
    <w:nsid w:val="464E6A50"/>
    <w:multiLevelType w:val="hybridMultilevel"/>
    <w:tmpl w:val="799E2BC6"/>
    <w:lvl w:ilvl="0" w:tplc="B6AA12B2">
      <w:start w:val="1"/>
      <w:numFmt w:val="bullet"/>
      <w:lvlText w:val="●"/>
      <w:lvlJc w:val="left"/>
      <w:pPr>
        <w:ind w:left="720" w:hanging="360"/>
      </w:pPr>
    </w:lvl>
    <w:lvl w:ilvl="1" w:tplc="74EE6904">
      <w:start w:val="1"/>
      <w:numFmt w:val="bullet"/>
      <w:lvlText w:val="○"/>
      <w:lvlJc w:val="left"/>
      <w:pPr>
        <w:ind w:left="1440" w:hanging="360"/>
      </w:pPr>
    </w:lvl>
    <w:lvl w:ilvl="2" w:tplc="1628501A">
      <w:start w:val="1"/>
      <w:numFmt w:val="bullet"/>
      <w:lvlText w:val="■"/>
      <w:lvlJc w:val="left"/>
      <w:pPr>
        <w:ind w:left="2160" w:hanging="360"/>
      </w:pPr>
    </w:lvl>
    <w:lvl w:ilvl="3" w:tplc="73F85964">
      <w:start w:val="1"/>
      <w:numFmt w:val="bullet"/>
      <w:lvlText w:val="●"/>
      <w:lvlJc w:val="left"/>
      <w:pPr>
        <w:ind w:left="2880" w:hanging="360"/>
      </w:pPr>
    </w:lvl>
    <w:lvl w:ilvl="4" w:tplc="C1800112">
      <w:start w:val="1"/>
      <w:numFmt w:val="bullet"/>
      <w:lvlText w:val="○"/>
      <w:lvlJc w:val="left"/>
      <w:pPr>
        <w:ind w:left="3600" w:hanging="360"/>
      </w:pPr>
    </w:lvl>
    <w:lvl w:ilvl="5" w:tplc="66068404">
      <w:start w:val="1"/>
      <w:numFmt w:val="bullet"/>
      <w:lvlText w:val="■"/>
      <w:lvlJc w:val="left"/>
      <w:pPr>
        <w:ind w:left="4320" w:hanging="360"/>
      </w:pPr>
    </w:lvl>
    <w:lvl w:ilvl="6" w:tplc="17740F1C">
      <w:start w:val="1"/>
      <w:numFmt w:val="bullet"/>
      <w:lvlText w:val="●"/>
      <w:lvlJc w:val="left"/>
      <w:pPr>
        <w:ind w:left="5040" w:hanging="360"/>
      </w:pPr>
    </w:lvl>
    <w:lvl w:ilvl="7" w:tplc="F4F606D8">
      <w:start w:val="1"/>
      <w:numFmt w:val="bullet"/>
      <w:lvlText w:val="●"/>
      <w:lvlJc w:val="left"/>
      <w:pPr>
        <w:ind w:left="5760" w:hanging="360"/>
      </w:pPr>
    </w:lvl>
    <w:lvl w:ilvl="8" w:tplc="E948F252">
      <w:start w:val="1"/>
      <w:numFmt w:val="bullet"/>
      <w:lvlText w:val="●"/>
      <w:lvlJc w:val="left"/>
      <w:pPr>
        <w:ind w:left="6480" w:hanging="360"/>
      </w:pPr>
    </w:lvl>
  </w:abstractNum>
  <w:abstractNum w:abstractNumId="3" w15:restartNumberingAfterBreak="0">
    <w:nsid w:val="7DF0355A"/>
    <w:multiLevelType w:val="hybridMultilevel"/>
    <w:tmpl w:val="FA008722"/>
    <w:lvl w:ilvl="0" w:tplc="83143548">
      <w:start w:val="1"/>
      <w:numFmt w:val="bullet"/>
      <w:lvlText w:val="•"/>
      <w:lvlJc w:val="left"/>
      <w:pPr>
        <w:ind w:left="540" w:hanging="270"/>
      </w:pPr>
      <w:rPr>
        <w:rFonts w:ascii="Calibri" w:eastAsia="Calibri" w:hAnsi="Calibri" w:cs="Calibri"/>
        <w:color w:val="B85C3C"/>
        <w:sz w:val="22"/>
        <w:szCs w:val="22"/>
      </w:rPr>
    </w:lvl>
    <w:lvl w:ilvl="1" w:tplc="7318F3D6">
      <w:numFmt w:val="decimal"/>
      <w:lvlText w:val=""/>
      <w:lvlJc w:val="left"/>
    </w:lvl>
    <w:lvl w:ilvl="2" w:tplc="0B6A1C0E">
      <w:numFmt w:val="decimal"/>
      <w:lvlText w:val=""/>
      <w:lvlJc w:val="left"/>
    </w:lvl>
    <w:lvl w:ilvl="3" w:tplc="A2E82AEA">
      <w:numFmt w:val="decimal"/>
      <w:lvlText w:val=""/>
      <w:lvlJc w:val="left"/>
    </w:lvl>
    <w:lvl w:ilvl="4" w:tplc="C8DC3A1A">
      <w:numFmt w:val="decimal"/>
      <w:lvlText w:val=""/>
      <w:lvlJc w:val="left"/>
    </w:lvl>
    <w:lvl w:ilvl="5" w:tplc="831067C6">
      <w:numFmt w:val="decimal"/>
      <w:lvlText w:val=""/>
      <w:lvlJc w:val="left"/>
    </w:lvl>
    <w:lvl w:ilvl="6" w:tplc="B11037CC">
      <w:numFmt w:val="decimal"/>
      <w:lvlText w:val=""/>
      <w:lvlJc w:val="left"/>
    </w:lvl>
    <w:lvl w:ilvl="7" w:tplc="EEE0C42C">
      <w:numFmt w:val="decimal"/>
      <w:lvlText w:val=""/>
      <w:lvlJc w:val="left"/>
    </w:lvl>
    <w:lvl w:ilvl="8" w:tplc="58007E48">
      <w:numFmt w:val="decimal"/>
      <w:lvlText w:val=""/>
      <w:lvlJc w:val="left"/>
    </w:lvl>
  </w:abstractNum>
  <w:num w:numId="1" w16cid:durableId="1531340015">
    <w:abstractNumId w:val="2"/>
    <w:lvlOverride w:ilvl="0">
      <w:startOverride w:val="1"/>
    </w:lvlOverride>
  </w:num>
  <w:num w:numId="2" w16cid:durableId="7676884">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CFB"/>
    <w:rsid w:val="00426CFB"/>
    <w:rsid w:val="006A2BC7"/>
    <w:rsid w:val="00AC7E13"/>
    <w:rsid w:val="00DA1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18B07"/>
  <w15:docId w15:val="{668DBA60-C05E-4337-A460-B14B874AA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3D332E"/>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A2BC7"/>
    <w:pPr>
      <w:tabs>
        <w:tab w:val="center" w:pos="4680"/>
        <w:tab w:val="right" w:pos="9360"/>
      </w:tabs>
    </w:pPr>
  </w:style>
  <w:style w:type="character" w:customStyle="1" w:styleId="HeaderChar">
    <w:name w:val="Header Char"/>
    <w:basedOn w:val="DefaultParagraphFont"/>
    <w:link w:val="Header"/>
    <w:uiPriority w:val="99"/>
    <w:rsid w:val="006A2BC7"/>
  </w:style>
  <w:style w:type="paragraph" w:styleId="Footer">
    <w:name w:val="footer"/>
    <w:basedOn w:val="Normal"/>
    <w:link w:val="FooterChar"/>
    <w:uiPriority w:val="99"/>
    <w:unhideWhenUsed/>
    <w:rsid w:val="006A2BC7"/>
    <w:pPr>
      <w:tabs>
        <w:tab w:val="center" w:pos="4680"/>
        <w:tab w:val="right" w:pos="9360"/>
      </w:tabs>
    </w:pPr>
  </w:style>
  <w:style w:type="character" w:customStyle="1" w:styleId="FooterChar">
    <w:name w:val="Footer Char"/>
    <w:basedOn w:val="DefaultParagraphFont"/>
    <w:link w:val="Footer"/>
    <w:uiPriority w:val="99"/>
    <w:rsid w:val="006A2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etsgettoit.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etsgettoi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2142</Words>
  <Characters>10606</Characters>
  <Application>Microsoft Office Word</Application>
  <DocSecurity>0</DocSecurity>
  <Lines>294</Lines>
  <Paragraphs>205</Paragraphs>
  <ScaleCrop>false</ScaleCrop>
  <Company/>
  <LinksUpToDate>false</LinksUpToDate>
  <CharactersWithSpaces>12543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Parent’s Playbook</dc:title>
  <dc:creator>Edward Larkstone — Let’s Get to It</dc:creator>
  <cp:lastModifiedBy>James Moore</cp:lastModifiedBy>
  <cp:revision>2</cp:revision>
  <dcterms:created xsi:type="dcterms:W3CDTF">2026-05-19T16:47:00Z</dcterms:created>
  <dcterms:modified xsi:type="dcterms:W3CDTF">2026-08-03T20:20:00Z</dcterms:modified>
</cp:coreProperties>
</file>